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2499" w:rsidRPr="00881AF1" w:rsidRDefault="001B2499" w:rsidP="00881AF1">
      <w:pPr>
        <w:widowControl w:val="0"/>
        <w:jc w:val="center"/>
        <w:rPr>
          <w:bCs/>
          <w:kern w:val="2"/>
          <w:sz w:val="28"/>
          <w:szCs w:val="20"/>
        </w:rPr>
      </w:pPr>
    </w:p>
    <w:p w:rsidR="001B2499" w:rsidRPr="00881AF1" w:rsidRDefault="001B2499" w:rsidP="00881AF1">
      <w:pPr>
        <w:widowControl w:val="0"/>
        <w:jc w:val="center"/>
        <w:rPr>
          <w:bCs/>
          <w:kern w:val="2"/>
          <w:sz w:val="28"/>
          <w:szCs w:val="20"/>
        </w:rPr>
      </w:pPr>
    </w:p>
    <w:p w:rsidR="001B2499" w:rsidRPr="00881AF1" w:rsidRDefault="001B2499" w:rsidP="00881AF1">
      <w:pPr>
        <w:widowControl w:val="0"/>
        <w:jc w:val="center"/>
        <w:rPr>
          <w:bCs/>
          <w:kern w:val="2"/>
          <w:sz w:val="28"/>
          <w:szCs w:val="20"/>
        </w:rPr>
      </w:pPr>
    </w:p>
    <w:p w:rsidR="001B2499" w:rsidRPr="00881AF1" w:rsidRDefault="001B2499" w:rsidP="00881AF1">
      <w:pPr>
        <w:widowControl w:val="0"/>
        <w:jc w:val="center"/>
        <w:rPr>
          <w:bCs/>
          <w:kern w:val="2"/>
          <w:sz w:val="28"/>
          <w:szCs w:val="20"/>
        </w:rPr>
      </w:pPr>
    </w:p>
    <w:p w:rsidR="001B2499" w:rsidRPr="00881AF1" w:rsidRDefault="001B2499" w:rsidP="00881AF1">
      <w:pPr>
        <w:widowControl w:val="0"/>
        <w:jc w:val="center"/>
        <w:rPr>
          <w:bCs/>
          <w:kern w:val="2"/>
          <w:sz w:val="28"/>
          <w:szCs w:val="20"/>
        </w:rPr>
      </w:pPr>
    </w:p>
    <w:p w:rsidR="001B2499" w:rsidRPr="00881AF1" w:rsidRDefault="001B2499" w:rsidP="00057CE0">
      <w:pPr>
        <w:spacing w:afterLines="150" w:line="380" w:lineRule="exact"/>
        <w:jc w:val="center"/>
        <w:rPr>
          <w:rFonts w:ascii="仿宋_GB2312" w:eastAsia="仿宋_GB2312"/>
          <w:sz w:val="28"/>
          <w:szCs w:val="28"/>
        </w:rPr>
      </w:pPr>
      <w:r w:rsidRPr="00881AF1">
        <w:rPr>
          <w:rFonts w:ascii="仿宋_GB2312" w:eastAsia="仿宋_GB2312" w:hint="eastAsia"/>
          <w:sz w:val="28"/>
          <w:szCs w:val="28"/>
        </w:rPr>
        <w:t>浙艺职院教</w:t>
      </w:r>
      <w:r w:rsidRPr="00881AF1">
        <w:rPr>
          <w:rFonts w:ascii="仿宋_GB2312" w:eastAsia="仿宋_GB2312"/>
          <w:sz w:val="28"/>
          <w:szCs w:val="28"/>
        </w:rPr>
        <w:t>[20</w:t>
      </w:r>
      <w:r>
        <w:rPr>
          <w:rFonts w:ascii="仿宋_GB2312" w:eastAsia="仿宋_GB2312"/>
          <w:sz w:val="28"/>
          <w:szCs w:val="28"/>
        </w:rPr>
        <w:t>13</w:t>
      </w:r>
      <w:r w:rsidRPr="00881AF1">
        <w:rPr>
          <w:rFonts w:ascii="仿宋_GB2312" w:eastAsia="仿宋_GB2312"/>
          <w:sz w:val="28"/>
          <w:szCs w:val="28"/>
        </w:rPr>
        <w:t>]</w:t>
      </w:r>
      <w:r>
        <w:rPr>
          <w:rFonts w:ascii="仿宋_GB2312" w:eastAsia="仿宋_GB2312"/>
          <w:sz w:val="28"/>
          <w:szCs w:val="28"/>
        </w:rPr>
        <w:t>11</w:t>
      </w:r>
      <w:r w:rsidRPr="00881AF1">
        <w:rPr>
          <w:rFonts w:ascii="仿宋_GB2312" w:eastAsia="仿宋_GB2312" w:hint="eastAsia"/>
          <w:sz w:val="28"/>
          <w:szCs w:val="28"/>
        </w:rPr>
        <w:t>号</w:t>
      </w:r>
    </w:p>
    <w:p w:rsidR="001B2499" w:rsidRPr="00C81ECE" w:rsidRDefault="001B2499" w:rsidP="00BE6F0E">
      <w:pPr>
        <w:widowControl w:val="0"/>
        <w:spacing w:line="560" w:lineRule="exact"/>
        <w:jc w:val="center"/>
        <w:rPr>
          <w:rFonts w:ascii="宋体"/>
          <w:b/>
          <w:bCs/>
          <w:w w:val="90"/>
          <w:kern w:val="2"/>
          <w:sz w:val="36"/>
          <w:szCs w:val="36"/>
        </w:rPr>
      </w:pPr>
      <w:r w:rsidRPr="00C81ECE">
        <w:rPr>
          <w:rFonts w:ascii="宋体" w:hAnsi="宋体" w:hint="eastAsia"/>
          <w:b/>
          <w:bCs/>
          <w:w w:val="90"/>
          <w:kern w:val="2"/>
          <w:sz w:val="36"/>
          <w:szCs w:val="36"/>
        </w:rPr>
        <w:t>关于加强</w:t>
      </w:r>
      <w:r>
        <w:rPr>
          <w:rFonts w:ascii="宋体" w:hAnsi="宋体"/>
          <w:b/>
          <w:bCs/>
          <w:w w:val="90"/>
          <w:kern w:val="2"/>
          <w:sz w:val="36"/>
          <w:szCs w:val="36"/>
        </w:rPr>
        <w:t>2014</w:t>
      </w:r>
      <w:r w:rsidRPr="00C81ECE">
        <w:rPr>
          <w:rFonts w:ascii="宋体" w:hAnsi="宋体" w:hint="eastAsia"/>
          <w:b/>
          <w:bCs/>
          <w:w w:val="90"/>
          <w:kern w:val="2"/>
          <w:sz w:val="36"/>
          <w:szCs w:val="36"/>
        </w:rPr>
        <w:t>届高职毕业生毕业论文（设计）</w:t>
      </w:r>
    </w:p>
    <w:p w:rsidR="001B2499" w:rsidRPr="00C81ECE" w:rsidRDefault="001B2499" w:rsidP="00BE6F0E">
      <w:pPr>
        <w:widowControl w:val="0"/>
        <w:spacing w:line="560" w:lineRule="exact"/>
        <w:jc w:val="center"/>
        <w:rPr>
          <w:rFonts w:ascii="宋体"/>
          <w:b/>
          <w:bCs/>
          <w:w w:val="90"/>
          <w:kern w:val="2"/>
          <w:sz w:val="36"/>
          <w:szCs w:val="36"/>
        </w:rPr>
      </w:pPr>
      <w:r w:rsidRPr="00C81ECE">
        <w:rPr>
          <w:rFonts w:ascii="宋体" w:hAnsi="宋体" w:hint="eastAsia"/>
          <w:b/>
          <w:bCs/>
          <w:w w:val="90"/>
          <w:kern w:val="2"/>
          <w:sz w:val="36"/>
          <w:szCs w:val="36"/>
        </w:rPr>
        <w:t>和毕业实习工作的通知</w:t>
      </w:r>
    </w:p>
    <w:p w:rsidR="001B2499" w:rsidRPr="00C81ECE" w:rsidRDefault="001B2499" w:rsidP="00BE6F0E">
      <w:pPr>
        <w:spacing w:line="560" w:lineRule="exact"/>
        <w:rPr>
          <w:rFonts w:ascii="宋体"/>
          <w:b/>
          <w:sz w:val="28"/>
        </w:rPr>
      </w:pPr>
    </w:p>
    <w:p w:rsidR="001B2499" w:rsidRPr="00881AF1" w:rsidRDefault="001B2499" w:rsidP="00BE6F0E">
      <w:pPr>
        <w:widowControl w:val="0"/>
        <w:spacing w:line="560" w:lineRule="exact"/>
        <w:jc w:val="both"/>
        <w:rPr>
          <w:rFonts w:ascii="仿宋_GB2312" w:eastAsia="仿宋_GB2312"/>
          <w:kern w:val="2"/>
          <w:sz w:val="30"/>
          <w:szCs w:val="30"/>
        </w:rPr>
      </w:pPr>
      <w:r w:rsidRPr="00881AF1">
        <w:rPr>
          <w:rFonts w:ascii="仿宋_GB2312" w:eastAsia="仿宋_GB2312" w:hint="eastAsia"/>
          <w:kern w:val="2"/>
          <w:sz w:val="30"/>
          <w:szCs w:val="30"/>
        </w:rPr>
        <w:t>各系：</w:t>
      </w:r>
    </w:p>
    <w:p w:rsidR="001B2499" w:rsidRPr="00881AF1" w:rsidRDefault="001B2499" w:rsidP="0073561B">
      <w:pPr>
        <w:widowControl w:val="0"/>
        <w:spacing w:line="560" w:lineRule="exact"/>
        <w:ind w:firstLineChars="200" w:firstLine="31680"/>
        <w:jc w:val="both"/>
        <w:rPr>
          <w:rFonts w:ascii="仿宋_GB2312" w:eastAsia="仿宋_GB2312"/>
          <w:kern w:val="2"/>
          <w:sz w:val="30"/>
          <w:szCs w:val="30"/>
        </w:rPr>
      </w:pPr>
      <w:r w:rsidRPr="00881AF1">
        <w:rPr>
          <w:rFonts w:ascii="仿宋_GB2312" w:eastAsia="仿宋_GB2312" w:hint="eastAsia"/>
          <w:kern w:val="2"/>
          <w:sz w:val="30"/>
          <w:szCs w:val="30"/>
        </w:rPr>
        <w:t>根据学院各专业教学计划安排，下学期毕业生将完成毕业论文撰写、答辩和毕业实习，现将</w:t>
      </w:r>
      <w:r>
        <w:rPr>
          <w:rFonts w:ascii="仿宋_GB2312" w:eastAsia="仿宋_GB2312"/>
          <w:kern w:val="2"/>
          <w:sz w:val="30"/>
          <w:szCs w:val="30"/>
        </w:rPr>
        <w:t>2014</w:t>
      </w:r>
      <w:r w:rsidRPr="00881AF1">
        <w:rPr>
          <w:rFonts w:ascii="仿宋_GB2312" w:eastAsia="仿宋_GB2312" w:hint="eastAsia"/>
          <w:kern w:val="2"/>
          <w:sz w:val="30"/>
          <w:szCs w:val="30"/>
        </w:rPr>
        <w:t>届学生毕业论文和毕业实习有关事项布置如下：</w:t>
      </w:r>
    </w:p>
    <w:p w:rsidR="001B2499" w:rsidRPr="00881AF1" w:rsidRDefault="001B2499" w:rsidP="0073561B">
      <w:pPr>
        <w:widowControl w:val="0"/>
        <w:spacing w:line="560" w:lineRule="exact"/>
        <w:ind w:firstLineChars="200" w:firstLine="31680"/>
        <w:jc w:val="both"/>
        <w:rPr>
          <w:rFonts w:ascii="仿宋_GB2312" w:eastAsia="仿宋_GB2312"/>
          <w:kern w:val="2"/>
          <w:sz w:val="30"/>
          <w:szCs w:val="30"/>
        </w:rPr>
      </w:pPr>
      <w:r w:rsidRPr="00881AF1">
        <w:rPr>
          <w:rFonts w:ascii="仿宋_GB2312" w:eastAsia="仿宋_GB2312"/>
          <w:kern w:val="2"/>
          <w:sz w:val="30"/>
          <w:szCs w:val="30"/>
        </w:rPr>
        <w:t>1</w:t>
      </w:r>
      <w:r w:rsidRPr="00881AF1">
        <w:rPr>
          <w:rFonts w:ascii="仿宋_GB2312" w:eastAsia="仿宋_GB2312" w:hint="eastAsia"/>
          <w:kern w:val="2"/>
          <w:sz w:val="30"/>
          <w:szCs w:val="30"/>
        </w:rPr>
        <w:t>、毕业实习和毕业论文的工作请参照</w:t>
      </w:r>
      <w:r>
        <w:rPr>
          <w:rFonts w:ascii="仿宋_GB2312" w:eastAsia="仿宋_GB2312" w:hint="eastAsia"/>
          <w:kern w:val="2"/>
          <w:sz w:val="30"/>
          <w:szCs w:val="30"/>
        </w:rPr>
        <w:t>《浙江省教育厅办公室关于进一步加强高职高专院校毕业综合实践管理工作的通知》、《</w:t>
      </w:r>
      <w:r w:rsidRPr="0033336A">
        <w:rPr>
          <w:rFonts w:ascii="仿宋_GB2312" w:eastAsia="仿宋_GB2312" w:hint="eastAsia"/>
          <w:kern w:val="2"/>
          <w:sz w:val="30"/>
          <w:szCs w:val="30"/>
        </w:rPr>
        <w:t>浙江省教育厅〈高职高专毕业设计（论文）抽评参考标准〉》、</w:t>
      </w:r>
      <w:r w:rsidRPr="00881AF1">
        <w:rPr>
          <w:rFonts w:ascii="仿宋_GB2312" w:eastAsia="仿宋_GB2312" w:hint="eastAsia"/>
          <w:kern w:val="2"/>
          <w:sz w:val="30"/>
          <w:szCs w:val="30"/>
        </w:rPr>
        <w:t>《浙江艺术职业学院毕业论文</w:t>
      </w:r>
      <w:r>
        <w:rPr>
          <w:rFonts w:ascii="仿宋_GB2312" w:eastAsia="仿宋_GB2312" w:hint="eastAsia"/>
          <w:kern w:val="2"/>
          <w:sz w:val="30"/>
          <w:szCs w:val="30"/>
        </w:rPr>
        <w:t>环节工作条例</w:t>
      </w:r>
      <w:r w:rsidRPr="00881AF1">
        <w:rPr>
          <w:rFonts w:ascii="仿宋_GB2312" w:eastAsia="仿宋_GB2312" w:hint="eastAsia"/>
          <w:kern w:val="2"/>
          <w:sz w:val="30"/>
          <w:szCs w:val="30"/>
        </w:rPr>
        <w:t>》、《浙江艺术职业学院毕业实习规程》等有关规定执行。</w:t>
      </w:r>
    </w:p>
    <w:p w:rsidR="001B2499" w:rsidRDefault="001B2499" w:rsidP="0073561B">
      <w:pPr>
        <w:widowControl w:val="0"/>
        <w:spacing w:line="560" w:lineRule="exact"/>
        <w:ind w:firstLineChars="200" w:firstLine="31680"/>
        <w:jc w:val="both"/>
        <w:rPr>
          <w:rFonts w:ascii="仿宋_GB2312" w:eastAsia="仿宋_GB2312"/>
          <w:kern w:val="2"/>
          <w:sz w:val="30"/>
          <w:szCs w:val="30"/>
        </w:rPr>
      </w:pPr>
      <w:r w:rsidRPr="00881AF1">
        <w:rPr>
          <w:rFonts w:ascii="仿宋_GB2312" w:eastAsia="仿宋_GB2312"/>
          <w:kern w:val="2"/>
          <w:sz w:val="30"/>
          <w:szCs w:val="30"/>
        </w:rPr>
        <w:t>2</w:t>
      </w:r>
      <w:r w:rsidRPr="00881AF1">
        <w:rPr>
          <w:rFonts w:ascii="仿宋_GB2312" w:eastAsia="仿宋_GB2312" w:hint="eastAsia"/>
          <w:kern w:val="2"/>
          <w:sz w:val="30"/>
          <w:szCs w:val="30"/>
        </w:rPr>
        <w:t>、</w:t>
      </w:r>
      <w:r>
        <w:rPr>
          <w:rFonts w:ascii="仿宋_GB2312" w:eastAsia="仿宋_GB2312" w:hint="eastAsia"/>
          <w:kern w:val="2"/>
          <w:sz w:val="30"/>
          <w:szCs w:val="30"/>
        </w:rPr>
        <w:t>各系应成立以主要领导为负责人的毕业论文和实习工作组，负责指导和监督学生顶岗实习单位的筛选落实、实习指导和过程管理、毕业论文的选题和考核等工作。并</w:t>
      </w:r>
      <w:r w:rsidRPr="00881AF1">
        <w:rPr>
          <w:rFonts w:ascii="仿宋_GB2312" w:eastAsia="仿宋_GB2312" w:hint="eastAsia"/>
          <w:kern w:val="2"/>
          <w:sz w:val="30"/>
          <w:szCs w:val="30"/>
        </w:rPr>
        <w:t>请各系于</w:t>
      </w:r>
      <w:smartTag w:uri="urn:schemas-microsoft-com:office:smarttags" w:element="chsdate">
        <w:smartTagPr>
          <w:attr w:name="IsROCDate" w:val="False"/>
          <w:attr w:name="IsLunarDate" w:val="False"/>
          <w:attr w:name="Day" w:val="27"/>
          <w:attr w:name="Month" w:val="12"/>
          <w:attr w:name="Year" w:val="2013"/>
        </w:smartTagPr>
        <w:r w:rsidRPr="00931661">
          <w:rPr>
            <w:rFonts w:ascii="仿宋_GB2312" w:eastAsia="仿宋_GB2312"/>
            <w:kern w:val="2"/>
            <w:sz w:val="30"/>
            <w:szCs w:val="30"/>
          </w:rPr>
          <w:t>1</w:t>
        </w:r>
        <w:r>
          <w:rPr>
            <w:rFonts w:ascii="仿宋_GB2312" w:eastAsia="仿宋_GB2312"/>
            <w:kern w:val="2"/>
            <w:sz w:val="30"/>
            <w:szCs w:val="30"/>
          </w:rPr>
          <w:t>2</w:t>
        </w:r>
        <w:r w:rsidRPr="00931661">
          <w:rPr>
            <w:rFonts w:ascii="仿宋_GB2312" w:eastAsia="仿宋_GB2312" w:hint="eastAsia"/>
            <w:kern w:val="2"/>
            <w:sz w:val="30"/>
            <w:szCs w:val="30"/>
          </w:rPr>
          <w:t>月</w:t>
        </w:r>
        <w:r>
          <w:rPr>
            <w:rFonts w:ascii="仿宋_GB2312" w:eastAsia="仿宋_GB2312"/>
            <w:kern w:val="2"/>
            <w:sz w:val="30"/>
            <w:szCs w:val="30"/>
          </w:rPr>
          <w:t>27</w:t>
        </w:r>
        <w:r w:rsidRPr="00931661">
          <w:rPr>
            <w:rFonts w:ascii="仿宋_GB2312" w:eastAsia="仿宋_GB2312" w:hint="eastAsia"/>
            <w:kern w:val="2"/>
            <w:sz w:val="30"/>
            <w:szCs w:val="30"/>
          </w:rPr>
          <w:t>日</w:t>
        </w:r>
      </w:smartTag>
      <w:r w:rsidRPr="00931661">
        <w:rPr>
          <w:rFonts w:ascii="仿宋_GB2312" w:eastAsia="仿宋_GB2312" w:hint="eastAsia"/>
          <w:kern w:val="2"/>
          <w:sz w:val="30"/>
          <w:szCs w:val="30"/>
        </w:rPr>
        <w:t>前</w:t>
      </w:r>
      <w:r w:rsidRPr="00881AF1">
        <w:rPr>
          <w:rFonts w:ascii="仿宋_GB2312" w:eastAsia="仿宋_GB2312" w:hint="eastAsia"/>
          <w:kern w:val="2"/>
          <w:sz w:val="30"/>
          <w:szCs w:val="30"/>
        </w:rPr>
        <w:t>向教务处提交</w:t>
      </w:r>
      <w:r>
        <w:rPr>
          <w:rFonts w:ascii="仿宋_GB2312" w:eastAsia="仿宋_GB2312" w:hint="eastAsia"/>
          <w:kern w:val="2"/>
          <w:sz w:val="30"/>
          <w:szCs w:val="30"/>
        </w:rPr>
        <w:t>工作组名单、</w:t>
      </w:r>
      <w:r w:rsidRPr="00881AF1">
        <w:rPr>
          <w:rFonts w:ascii="仿宋_GB2312" w:eastAsia="仿宋_GB2312" w:hint="eastAsia"/>
          <w:kern w:val="2"/>
          <w:sz w:val="30"/>
          <w:szCs w:val="30"/>
        </w:rPr>
        <w:t>毕业论文</w:t>
      </w:r>
      <w:r>
        <w:rPr>
          <w:rFonts w:ascii="仿宋_GB2312" w:eastAsia="仿宋_GB2312" w:hint="eastAsia"/>
          <w:kern w:val="2"/>
          <w:sz w:val="30"/>
          <w:szCs w:val="30"/>
        </w:rPr>
        <w:t>工作方案和毕业实习工作计划。</w:t>
      </w:r>
      <w:r w:rsidRPr="00881AF1">
        <w:rPr>
          <w:rFonts w:ascii="仿宋_GB2312" w:eastAsia="仿宋_GB2312" w:hint="eastAsia"/>
          <w:kern w:val="2"/>
          <w:sz w:val="30"/>
          <w:szCs w:val="30"/>
        </w:rPr>
        <w:t>毕业论文</w:t>
      </w:r>
      <w:r>
        <w:rPr>
          <w:rFonts w:ascii="仿宋_GB2312" w:eastAsia="仿宋_GB2312" w:hint="eastAsia"/>
          <w:kern w:val="2"/>
          <w:sz w:val="30"/>
          <w:szCs w:val="30"/>
        </w:rPr>
        <w:t>工作方案</w:t>
      </w:r>
      <w:r w:rsidRPr="00881AF1">
        <w:rPr>
          <w:rFonts w:ascii="仿宋_GB2312" w:eastAsia="仿宋_GB2312" w:hint="eastAsia"/>
          <w:kern w:val="2"/>
          <w:sz w:val="30"/>
          <w:szCs w:val="30"/>
        </w:rPr>
        <w:t>包括</w:t>
      </w:r>
      <w:r w:rsidRPr="00BA295E">
        <w:rPr>
          <w:rFonts w:ascii="仿宋_GB2312" w:eastAsia="仿宋_GB2312" w:hint="eastAsia"/>
          <w:kern w:val="2"/>
          <w:sz w:val="30"/>
          <w:szCs w:val="30"/>
        </w:rPr>
        <w:t>各专业毕业论文</w:t>
      </w:r>
      <w:r>
        <w:rPr>
          <w:rFonts w:ascii="仿宋_GB2312" w:eastAsia="仿宋_GB2312" w:hint="eastAsia"/>
          <w:kern w:val="2"/>
          <w:sz w:val="30"/>
          <w:szCs w:val="30"/>
        </w:rPr>
        <w:t>文本</w:t>
      </w:r>
      <w:r w:rsidRPr="00BA295E">
        <w:rPr>
          <w:rFonts w:ascii="仿宋_GB2312" w:eastAsia="仿宋_GB2312" w:hint="eastAsia"/>
          <w:kern w:val="2"/>
          <w:sz w:val="30"/>
          <w:szCs w:val="30"/>
        </w:rPr>
        <w:t>的内容要求、格式、评分标准等环节，以及</w:t>
      </w:r>
      <w:r w:rsidRPr="00881AF1">
        <w:rPr>
          <w:rFonts w:ascii="仿宋_GB2312" w:eastAsia="仿宋_GB2312" w:hint="eastAsia"/>
          <w:kern w:val="2"/>
          <w:sz w:val="30"/>
          <w:szCs w:val="30"/>
        </w:rPr>
        <w:t>毕业论文指导教师的名单</w:t>
      </w:r>
      <w:r>
        <w:rPr>
          <w:rFonts w:ascii="仿宋_GB2312" w:eastAsia="仿宋_GB2312" w:hint="eastAsia"/>
          <w:kern w:val="2"/>
          <w:sz w:val="30"/>
          <w:szCs w:val="30"/>
        </w:rPr>
        <w:t>、</w:t>
      </w:r>
      <w:r w:rsidRPr="00881AF1">
        <w:rPr>
          <w:rFonts w:ascii="仿宋_GB2312" w:eastAsia="仿宋_GB2312" w:hint="eastAsia"/>
          <w:kern w:val="2"/>
          <w:sz w:val="30"/>
          <w:szCs w:val="30"/>
        </w:rPr>
        <w:t>论文参考题目、毕业论文分级答辩的具体日程等安排</w:t>
      </w:r>
      <w:r>
        <w:rPr>
          <w:rFonts w:ascii="仿宋_GB2312" w:eastAsia="仿宋_GB2312" w:hint="eastAsia"/>
          <w:kern w:val="2"/>
          <w:sz w:val="30"/>
          <w:szCs w:val="30"/>
        </w:rPr>
        <w:t>。毕业实习工作计划包括</w:t>
      </w:r>
      <w:r w:rsidRPr="00881AF1">
        <w:rPr>
          <w:rFonts w:ascii="仿宋_GB2312" w:eastAsia="仿宋_GB2312" w:hint="eastAsia"/>
          <w:kern w:val="2"/>
          <w:sz w:val="30"/>
          <w:szCs w:val="30"/>
        </w:rPr>
        <w:t>毕业</w:t>
      </w:r>
      <w:r>
        <w:rPr>
          <w:rFonts w:ascii="仿宋_GB2312" w:eastAsia="仿宋_GB2312" w:hint="eastAsia"/>
          <w:kern w:val="2"/>
          <w:sz w:val="30"/>
          <w:szCs w:val="30"/>
        </w:rPr>
        <w:t>实习</w:t>
      </w:r>
      <w:r w:rsidRPr="00881AF1">
        <w:rPr>
          <w:rFonts w:ascii="仿宋_GB2312" w:eastAsia="仿宋_GB2312" w:hint="eastAsia"/>
          <w:kern w:val="2"/>
          <w:sz w:val="30"/>
          <w:szCs w:val="30"/>
        </w:rPr>
        <w:t>指导教师的名单</w:t>
      </w:r>
      <w:r>
        <w:rPr>
          <w:rFonts w:ascii="仿宋_GB2312" w:eastAsia="仿宋_GB2312" w:hint="eastAsia"/>
          <w:kern w:val="2"/>
          <w:sz w:val="30"/>
          <w:szCs w:val="30"/>
        </w:rPr>
        <w:t>、</w:t>
      </w:r>
      <w:r w:rsidRPr="00881AF1">
        <w:rPr>
          <w:rFonts w:ascii="仿宋_GB2312" w:eastAsia="仿宋_GB2312" w:hint="eastAsia"/>
          <w:kern w:val="2"/>
          <w:sz w:val="30"/>
          <w:szCs w:val="30"/>
        </w:rPr>
        <w:t>毕业实习过程监督办法以及毕业实习总结的工作安排等内容。</w:t>
      </w:r>
    </w:p>
    <w:p w:rsidR="001B2499" w:rsidRPr="00881AF1" w:rsidRDefault="001B2499" w:rsidP="0073561B">
      <w:pPr>
        <w:widowControl w:val="0"/>
        <w:spacing w:line="560" w:lineRule="exact"/>
        <w:ind w:firstLineChars="200" w:firstLine="31680"/>
        <w:jc w:val="both"/>
        <w:rPr>
          <w:rFonts w:ascii="仿宋_GB2312" w:eastAsia="仿宋_GB2312"/>
          <w:kern w:val="2"/>
          <w:sz w:val="30"/>
          <w:szCs w:val="30"/>
        </w:rPr>
      </w:pPr>
      <w:r w:rsidRPr="00881AF1">
        <w:rPr>
          <w:rFonts w:ascii="仿宋_GB2312" w:eastAsia="仿宋_GB2312"/>
          <w:kern w:val="2"/>
          <w:sz w:val="30"/>
          <w:szCs w:val="30"/>
        </w:rPr>
        <w:t>3</w:t>
      </w:r>
      <w:r w:rsidRPr="00881AF1">
        <w:rPr>
          <w:rFonts w:ascii="仿宋_GB2312" w:eastAsia="仿宋_GB2312" w:hint="eastAsia"/>
          <w:kern w:val="2"/>
          <w:sz w:val="30"/>
          <w:szCs w:val="30"/>
        </w:rPr>
        <w:t>、请</w:t>
      </w:r>
      <w:r>
        <w:rPr>
          <w:rFonts w:ascii="仿宋_GB2312" w:eastAsia="仿宋_GB2312" w:hint="eastAsia"/>
          <w:kern w:val="2"/>
          <w:sz w:val="30"/>
          <w:szCs w:val="30"/>
        </w:rPr>
        <w:t>各</w:t>
      </w:r>
      <w:r w:rsidRPr="00881AF1">
        <w:rPr>
          <w:rFonts w:ascii="仿宋_GB2312" w:eastAsia="仿宋_GB2312" w:hint="eastAsia"/>
          <w:kern w:val="2"/>
          <w:sz w:val="30"/>
          <w:szCs w:val="30"/>
        </w:rPr>
        <w:t>系按照工作计划在本学期</w:t>
      </w:r>
      <w:r>
        <w:rPr>
          <w:rFonts w:ascii="仿宋_GB2312" w:eastAsia="仿宋_GB2312" w:hint="eastAsia"/>
          <w:kern w:val="2"/>
          <w:sz w:val="30"/>
          <w:szCs w:val="30"/>
        </w:rPr>
        <w:t>结束前</w:t>
      </w:r>
      <w:r w:rsidRPr="00881AF1">
        <w:rPr>
          <w:rFonts w:ascii="仿宋_GB2312" w:eastAsia="仿宋_GB2312" w:hint="eastAsia"/>
          <w:kern w:val="2"/>
          <w:sz w:val="30"/>
          <w:szCs w:val="30"/>
        </w:rPr>
        <w:t>做好毕业论文和毕业实习工作的动员和布置</w:t>
      </w:r>
      <w:r>
        <w:rPr>
          <w:rFonts w:ascii="仿宋_GB2312" w:eastAsia="仿宋_GB2312" w:hint="eastAsia"/>
          <w:kern w:val="2"/>
          <w:sz w:val="30"/>
          <w:szCs w:val="30"/>
        </w:rPr>
        <w:t>，</w:t>
      </w:r>
      <w:r w:rsidRPr="00881AF1">
        <w:rPr>
          <w:rFonts w:ascii="仿宋_GB2312" w:eastAsia="仿宋_GB2312" w:hint="eastAsia"/>
          <w:kern w:val="2"/>
          <w:sz w:val="30"/>
          <w:szCs w:val="30"/>
        </w:rPr>
        <w:t>以班级为单位组织学生进行论文选题并确定指导教师，明确毕业论文</w:t>
      </w:r>
      <w:r>
        <w:rPr>
          <w:rFonts w:ascii="仿宋_GB2312" w:eastAsia="仿宋_GB2312" w:hint="eastAsia"/>
          <w:kern w:val="2"/>
          <w:sz w:val="30"/>
          <w:szCs w:val="30"/>
        </w:rPr>
        <w:t>文本撰写</w:t>
      </w:r>
      <w:r w:rsidRPr="00881AF1">
        <w:rPr>
          <w:rFonts w:ascii="仿宋_GB2312" w:eastAsia="仿宋_GB2312" w:hint="eastAsia"/>
          <w:kern w:val="2"/>
          <w:sz w:val="30"/>
          <w:szCs w:val="30"/>
        </w:rPr>
        <w:t>的基本要求。</w:t>
      </w:r>
      <w:r>
        <w:rPr>
          <w:rFonts w:ascii="仿宋_GB2312" w:eastAsia="仿宋_GB2312" w:hint="eastAsia"/>
          <w:kern w:val="2"/>
          <w:sz w:val="30"/>
          <w:szCs w:val="30"/>
        </w:rPr>
        <w:t>指导教师原则上应具有中级及以上专业技术职务，</w:t>
      </w:r>
      <w:r w:rsidRPr="00881AF1">
        <w:rPr>
          <w:rFonts w:ascii="仿宋_GB2312" w:eastAsia="仿宋_GB2312" w:hint="eastAsia"/>
          <w:kern w:val="2"/>
          <w:sz w:val="30"/>
          <w:szCs w:val="30"/>
        </w:rPr>
        <w:t>每位指导教师指导的学生数应控制在</w:t>
      </w:r>
      <w:r w:rsidRPr="00881AF1">
        <w:rPr>
          <w:rFonts w:ascii="仿宋_GB2312" w:eastAsia="仿宋_GB2312"/>
          <w:kern w:val="2"/>
          <w:sz w:val="30"/>
          <w:szCs w:val="30"/>
        </w:rPr>
        <w:t>10</w:t>
      </w:r>
      <w:r>
        <w:rPr>
          <w:rFonts w:ascii="仿宋_GB2312" w:eastAsia="仿宋_GB2312" w:hint="eastAsia"/>
          <w:kern w:val="2"/>
          <w:sz w:val="30"/>
          <w:szCs w:val="30"/>
        </w:rPr>
        <w:t>人以内。各系须聘请一定数量有经验的行业企业人员担任指导教师。毕业生必须认真填写《</w:t>
      </w:r>
      <w:r w:rsidRPr="001C0EDE">
        <w:rPr>
          <w:rFonts w:ascii="仿宋_GB2312" w:eastAsia="仿宋_GB2312" w:hint="eastAsia"/>
          <w:kern w:val="2"/>
          <w:sz w:val="30"/>
          <w:szCs w:val="30"/>
        </w:rPr>
        <w:t>浙江艺术职业学院毕业论文</w:t>
      </w:r>
      <w:r>
        <w:rPr>
          <w:rFonts w:ascii="仿宋_GB2312" w:eastAsia="仿宋_GB2312" w:hint="eastAsia"/>
          <w:kern w:val="2"/>
          <w:sz w:val="30"/>
          <w:szCs w:val="30"/>
        </w:rPr>
        <w:t>环节</w:t>
      </w:r>
      <w:r w:rsidRPr="001C0EDE">
        <w:rPr>
          <w:rFonts w:ascii="仿宋_GB2312" w:eastAsia="仿宋_GB2312" w:hint="eastAsia"/>
          <w:kern w:val="2"/>
          <w:sz w:val="30"/>
          <w:szCs w:val="30"/>
        </w:rPr>
        <w:t>开题报告》</w:t>
      </w:r>
      <w:r w:rsidRPr="00881AF1">
        <w:rPr>
          <w:rFonts w:ascii="仿宋_GB2312" w:eastAsia="仿宋_GB2312" w:hint="eastAsia"/>
          <w:kern w:val="2"/>
          <w:sz w:val="30"/>
          <w:szCs w:val="30"/>
        </w:rPr>
        <w:t>，并与指导</w:t>
      </w:r>
      <w:r>
        <w:rPr>
          <w:rFonts w:ascii="仿宋_GB2312" w:eastAsia="仿宋_GB2312" w:hint="eastAsia"/>
          <w:kern w:val="2"/>
          <w:sz w:val="30"/>
          <w:szCs w:val="30"/>
        </w:rPr>
        <w:t>教师</w:t>
      </w:r>
      <w:r w:rsidRPr="00881AF1">
        <w:rPr>
          <w:rFonts w:ascii="仿宋_GB2312" w:eastAsia="仿宋_GB2312" w:hint="eastAsia"/>
          <w:kern w:val="2"/>
          <w:sz w:val="30"/>
          <w:szCs w:val="30"/>
        </w:rPr>
        <w:t>明确联系方式。</w:t>
      </w:r>
    </w:p>
    <w:p w:rsidR="001B2499" w:rsidRPr="00881AF1" w:rsidRDefault="001B2499" w:rsidP="0073561B">
      <w:pPr>
        <w:widowControl w:val="0"/>
        <w:spacing w:line="560" w:lineRule="exact"/>
        <w:ind w:firstLineChars="200" w:firstLine="31680"/>
        <w:jc w:val="both"/>
        <w:rPr>
          <w:rFonts w:ascii="仿宋_GB2312" w:eastAsia="仿宋_GB2312"/>
          <w:kern w:val="2"/>
          <w:sz w:val="30"/>
          <w:szCs w:val="30"/>
        </w:rPr>
      </w:pPr>
      <w:r w:rsidRPr="00881AF1">
        <w:rPr>
          <w:rFonts w:ascii="仿宋_GB2312" w:eastAsia="仿宋_GB2312"/>
          <w:kern w:val="2"/>
          <w:sz w:val="30"/>
          <w:szCs w:val="30"/>
        </w:rPr>
        <w:t>4</w:t>
      </w:r>
      <w:r>
        <w:rPr>
          <w:rFonts w:ascii="仿宋_GB2312" w:eastAsia="仿宋_GB2312" w:hint="eastAsia"/>
          <w:kern w:val="2"/>
          <w:sz w:val="30"/>
          <w:szCs w:val="30"/>
        </w:rPr>
        <w:t>、实习单位的选择原则上应结合专业培养目标，注重学生就业能力培养，充分利用已建校外实习基地。学生顶岗实习前必须进行安全教育培训。要做好学生顶岗实习过程的组织与指导，切实加强过程管理，不得放任学生自行进行实习实训活动。请各系在下学期开学初把学生毕业实习单位统计情况表报教务处、学生处，并在学生实习期间加强与实习单位的联络。实习期间，</w:t>
      </w:r>
      <w:r w:rsidRPr="00881AF1">
        <w:rPr>
          <w:rFonts w:ascii="仿宋_GB2312" w:eastAsia="仿宋_GB2312" w:hint="eastAsia"/>
          <w:kern w:val="2"/>
          <w:sz w:val="30"/>
          <w:szCs w:val="30"/>
        </w:rPr>
        <w:t>指导教师</w:t>
      </w:r>
      <w:r>
        <w:rPr>
          <w:rFonts w:ascii="仿宋_GB2312" w:eastAsia="仿宋_GB2312" w:hint="eastAsia"/>
          <w:kern w:val="2"/>
          <w:sz w:val="30"/>
          <w:szCs w:val="30"/>
        </w:rPr>
        <w:t>要</w:t>
      </w:r>
      <w:r w:rsidRPr="00881AF1">
        <w:rPr>
          <w:rFonts w:ascii="仿宋_GB2312" w:eastAsia="仿宋_GB2312" w:hint="eastAsia"/>
          <w:kern w:val="2"/>
          <w:sz w:val="30"/>
          <w:szCs w:val="30"/>
        </w:rPr>
        <w:t>认真做好指导工作</w:t>
      </w:r>
      <w:r>
        <w:rPr>
          <w:rFonts w:ascii="仿宋_GB2312" w:eastAsia="仿宋_GB2312" w:hint="eastAsia"/>
          <w:kern w:val="2"/>
          <w:sz w:val="30"/>
          <w:szCs w:val="30"/>
        </w:rPr>
        <w:t>（</w:t>
      </w:r>
      <w:r>
        <w:rPr>
          <w:rFonts w:ascii="仿宋_GB2312" w:eastAsia="仿宋_GB2312" w:hint="eastAsia"/>
          <w:bCs/>
          <w:sz w:val="30"/>
          <w:szCs w:val="30"/>
        </w:rPr>
        <w:t>每位学生应接受指导三次以上）</w:t>
      </w:r>
      <w:r w:rsidRPr="00881AF1">
        <w:rPr>
          <w:rFonts w:ascii="仿宋_GB2312" w:eastAsia="仿宋_GB2312" w:hint="eastAsia"/>
          <w:kern w:val="2"/>
          <w:sz w:val="30"/>
          <w:szCs w:val="30"/>
        </w:rPr>
        <w:t>，并及时</w:t>
      </w:r>
      <w:r>
        <w:rPr>
          <w:rFonts w:ascii="仿宋_GB2312" w:eastAsia="仿宋_GB2312" w:hint="eastAsia"/>
          <w:kern w:val="2"/>
          <w:sz w:val="30"/>
          <w:szCs w:val="30"/>
        </w:rPr>
        <w:t>把</w:t>
      </w:r>
      <w:r>
        <w:rPr>
          <w:rFonts w:ascii="仿宋_GB2312" w:eastAsia="仿宋_GB2312"/>
          <w:kern w:val="2"/>
          <w:sz w:val="30"/>
          <w:szCs w:val="30"/>
        </w:rPr>
        <w:t>QQ</w:t>
      </w:r>
      <w:r>
        <w:rPr>
          <w:rFonts w:ascii="仿宋_GB2312" w:eastAsia="仿宋_GB2312" w:hint="eastAsia"/>
          <w:kern w:val="2"/>
          <w:sz w:val="30"/>
          <w:szCs w:val="30"/>
        </w:rPr>
        <w:t>联系记录、电话记录等情况</w:t>
      </w:r>
      <w:r w:rsidRPr="00881AF1">
        <w:rPr>
          <w:rFonts w:ascii="仿宋_GB2312" w:eastAsia="仿宋_GB2312" w:hint="eastAsia"/>
          <w:kern w:val="2"/>
          <w:sz w:val="30"/>
          <w:szCs w:val="30"/>
        </w:rPr>
        <w:t>填写</w:t>
      </w:r>
      <w:r>
        <w:rPr>
          <w:rFonts w:ascii="仿宋_GB2312" w:eastAsia="仿宋_GB2312" w:hint="eastAsia"/>
          <w:kern w:val="2"/>
          <w:sz w:val="30"/>
          <w:szCs w:val="30"/>
        </w:rPr>
        <w:t>到</w:t>
      </w:r>
      <w:r w:rsidRPr="00881AF1">
        <w:rPr>
          <w:rFonts w:ascii="仿宋_GB2312" w:eastAsia="仿宋_GB2312" w:hint="eastAsia"/>
          <w:kern w:val="2"/>
          <w:sz w:val="30"/>
          <w:szCs w:val="30"/>
        </w:rPr>
        <w:t>《毕业实习、毕业论文（设计）指导工作记录本》。</w:t>
      </w:r>
      <w:r>
        <w:rPr>
          <w:rFonts w:ascii="仿宋_GB2312" w:eastAsia="仿宋_GB2312" w:hint="eastAsia"/>
          <w:kern w:val="2"/>
          <w:sz w:val="30"/>
          <w:szCs w:val="30"/>
        </w:rPr>
        <w:t>各系应每隔两到三周及时组织指导教师召开实习情况汇报会，通报学生的实习指导情况，对指导教师未及时进行联系的情况要通报批评，责令改正。</w:t>
      </w:r>
    </w:p>
    <w:p w:rsidR="001B2499" w:rsidRPr="00881AF1" w:rsidRDefault="001B2499" w:rsidP="0073561B">
      <w:pPr>
        <w:widowControl w:val="0"/>
        <w:spacing w:line="560" w:lineRule="exact"/>
        <w:ind w:firstLineChars="200" w:firstLine="31680"/>
        <w:jc w:val="both"/>
        <w:rPr>
          <w:rFonts w:ascii="仿宋_GB2312" w:eastAsia="仿宋_GB2312"/>
          <w:kern w:val="2"/>
          <w:sz w:val="30"/>
          <w:szCs w:val="30"/>
        </w:rPr>
      </w:pPr>
      <w:r>
        <w:rPr>
          <w:rFonts w:ascii="仿宋_GB2312" w:eastAsia="仿宋_GB2312"/>
          <w:kern w:val="2"/>
          <w:sz w:val="30"/>
          <w:szCs w:val="30"/>
        </w:rPr>
        <w:t>5</w:t>
      </w:r>
      <w:r w:rsidRPr="00881AF1">
        <w:rPr>
          <w:rFonts w:ascii="仿宋_GB2312" w:eastAsia="仿宋_GB2312" w:hint="eastAsia"/>
          <w:kern w:val="2"/>
          <w:sz w:val="30"/>
          <w:szCs w:val="30"/>
        </w:rPr>
        <w:t>、</w:t>
      </w:r>
      <w:r>
        <w:rPr>
          <w:rFonts w:ascii="仿宋_GB2312" w:eastAsia="仿宋_GB2312" w:hint="eastAsia"/>
          <w:kern w:val="2"/>
          <w:sz w:val="30"/>
          <w:szCs w:val="30"/>
        </w:rPr>
        <w:t>毕业</w:t>
      </w:r>
      <w:r w:rsidRPr="00881AF1">
        <w:rPr>
          <w:rFonts w:ascii="仿宋_GB2312" w:eastAsia="仿宋_GB2312" w:hint="eastAsia"/>
          <w:kern w:val="2"/>
          <w:sz w:val="30"/>
          <w:szCs w:val="30"/>
        </w:rPr>
        <w:t>生</w:t>
      </w:r>
      <w:r>
        <w:rPr>
          <w:rFonts w:ascii="仿宋_GB2312" w:eastAsia="仿宋_GB2312" w:hint="eastAsia"/>
          <w:kern w:val="2"/>
          <w:sz w:val="30"/>
          <w:szCs w:val="30"/>
        </w:rPr>
        <w:t>定于</w:t>
      </w:r>
      <w:smartTag w:uri="urn:schemas-microsoft-com:office:smarttags" w:element="chsdate">
        <w:smartTagPr>
          <w:attr w:name="IsROCDate" w:val="False"/>
          <w:attr w:name="IsLunarDate" w:val="False"/>
          <w:attr w:name="Day" w:val="12"/>
          <w:attr w:name="Month" w:val="5"/>
          <w:attr w:name="Year" w:val="2014"/>
        </w:smartTagPr>
        <w:r>
          <w:rPr>
            <w:rFonts w:ascii="仿宋_GB2312" w:eastAsia="仿宋_GB2312"/>
            <w:kern w:val="2"/>
            <w:sz w:val="30"/>
            <w:szCs w:val="30"/>
          </w:rPr>
          <w:t>2014</w:t>
        </w:r>
        <w:r>
          <w:rPr>
            <w:rFonts w:ascii="仿宋_GB2312" w:eastAsia="仿宋_GB2312" w:hint="eastAsia"/>
            <w:kern w:val="2"/>
            <w:sz w:val="30"/>
            <w:szCs w:val="30"/>
          </w:rPr>
          <w:t>年</w:t>
        </w:r>
        <w:r>
          <w:rPr>
            <w:rFonts w:ascii="仿宋_GB2312" w:eastAsia="仿宋_GB2312"/>
            <w:kern w:val="2"/>
            <w:sz w:val="30"/>
            <w:szCs w:val="30"/>
          </w:rPr>
          <w:t>5</w:t>
        </w:r>
        <w:r>
          <w:rPr>
            <w:rFonts w:ascii="仿宋_GB2312" w:eastAsia="仿宋_GB2312" w:hint="eastAsia"/>
            <w:kern w:val="2"/>
            <w:sz w:val="30"/>
            <w:szCs w:val="30"/>
          </w:rPr>
          <w:t>月</w:t>
        </w:r>
        <w:r>
          <w:rPr>
            <w:rFonts w:ascii="仿宋_GB2312" w:eastAsia="仿宋_GB2312"/>
            <w:kern w:val="2"/>
            <w:sz w:val="30"/>
            <w:szCs w:val="30"/>
          </w:rPr>
          <w:t>12</w:t>
        </w:r>
        <w:r>
          <w:rPr>
            <w:rFonts w:ascii="仿宋_GB2312" w:eastAsia="仿宋_GB2312" w:hint="eastAsia"/>
            <w:kern w:val="2"/>
            <w:sz w:val="30"/>
            <w:szCs w:val="30"/>
          </w:rPr>
          <w:t>日</w:t>
        </w:r>
      </w:smartTag>
      <w:r>
        <w:rPr>
          <w:rFonts w:ascii="仿宋_GB2312" w:eastAsia="仿宋_GB2312" w:hint="eastAsia"/>
          <w:kern w:val="2"/>
          <w:sz w:val="30"/>
          <w:szCs w:val="30"/>
        </w:rPr>
        <w:t>回校，</w:t>
      </w:r>
      <w:r w:rsidRPr="00881AF1">
        <w:rPr>
          <w:rFonts w:ascii="仿宋_GB2312" w:eastAsia="仿宋_GB2312" w:hint="eastAsia"/>
          <w:kern w:val="2"/>
          <w:sz w:val="30"/>
          <w:szCs w:val="30"/>
        </w:rPr>
        <w:t>返校时</w:t>
      </w:r>
      <w:r>
        <w:rPr>
          <w:rFonts w:ascii="仿宋_GB2312" w:eastAsia="仿宋_GB2312" w:hint="eastAsia"/>
          <w:kern w:val="2"/>
          <w:sz w:val="30"/>
          <w:szCs w:val="30"/>
        </w:rPr>
        <w:t>需</w:t>
      </w:r>
      <w:r w:rsidRPr="00881AF1">
        <w:rPr>
          <w:rFonts w:ascii="仿宋_GB2312" w:eastAsia="仿宋_GB2312" w:hint="eastAsia"/>
          <w:kern w:val="2"/>
          <w:sz w:val="30"/>
          <w:szCs w:val="30"/>
        </w:rPr>
        <w:t>上交毕业论文初稿给指导教师。指导教师指导学生修改毕业论文，统一格式</w:t>
      </w:r>
      <w:r>
        <w:rPr>
          <w:rFonts w:ascii="仿宋_GB2312" w:eastAsia="仿宋_GB2312" w:hint="eastAsia"/>
          <w:kern w:val="2"/>
          <w:sz w:val="30"/>
          <w:szCs w:val="30"/>
        </w:rPr>
        <w:t>后</w:t>
      </w:r>
      <w:r w:rsidRPr="00881AF1">
        <w:rPr>
          <w:rFonts w:ascii="仿宋_GB2312" w:eastAsia="仿宋_GB2312" w:hint="eastAsia"/>
          <w:kern w:val="2"/>
          <w:sz w:val="30"/>
          <w:szCs w:val="30"/>
        </w:rPr>
        <w:t>，学生上交正式论文稿</w:t>
      </w:r>
      <w:r>
        <w:rPr>
          <w:rFonts w:ascii="仿宋_GB2312" w:eastAsia="仿宋_GB2312" w:hint="eastAsia"/>
          <w:kern w:val="2"/>
          <w:sz w:val="30"/>
          <w:szCs w:val="30"/>
        </w:rPr>
        <w:t>。</w:t>
      </w:r>
    </w:p>
    <w:p w:rsidR="001B2499" w:rsidRPr="00881AF1" w:rsidRDefault="001B2499" w:rsidP="0073561B">
      <w:pPr>
        <w:widowControl w:val="0"/>
        <w:spacing w:line="560" w:lineRule="exact"/>
        <w:ind w:firstLineChars="200" w:firstLine="31680"/>
        <w:jc w:val="both"/>
        <w:rPr>
          <w:rFonts w:ascii="仿宋_GB2312" w:eastAsia="仿宋_GB2312"/>
          <w:kern w:val="2"/>
          <w:sz w:val="30"/>
          <w:szCs w:val="30"/>
        </w:rPr>
      </w:pPr>
      <w:r>
        <w:rPr>
          <w:rFonts w:ascii="仿宋_GB2312" w:eastAsia="仿宋_GB2312"/>
          <w:kern w:val="2"/>
          <w:sz w:val="30"/>
          <w:szCs w:val="30"/>
        </w:rPr>
        <w:t>6</w:t>
      </w:r>
      <w:r w:rsidRPr="00881AF1">
        <w:rPr>
          <w:rFonts w:ascii="仿宋_GB2312" w:eastAsia="仿宋_GB2312" w:hint="eastAsia"/>
          <w:kern w:val="2"/>
          <w:sz w:val="30"/>
          <w:szCs w:val="30"/>
        </w:rPr>
        <w:t>、</w:t>
      </w:r>
      <w:smartTag w:uri="urn:schemas-microsoft-com:office:smarttags" w:element="chsdate">
        <w:smartTagPr>
          <w:attr w:name="IsROCDate" w:val="False"/>
          <w:attr w:name="IsLunarDate" w:val="False"/>
          <w:attr w:name="Day" w:val="19"/>
          <w:attr w:name="Month" w:val="5"/>
          <w:attr w:name="Year" w:val="2014"/>
        </w:smartTagPr>
        <w:r>
          <w:rPr>
            <w:rFonts w:ascii="仿宋_GB2312" w:eastAsia="仿宋_GB2312"/>
            <w:kern w:val="2"/>
            <w:sz w:val="30"/>
            <w:szCs w:val="30"/>
          </w:rPr>
          <w:t>2014</w:t>
        </w:r>
        <w:r>
          <w:rPr>
            <w:rFonts w:ascii="仿宋_GB2312" w:eastAsia="仿宋_GB2312" w:hint="eastAsia"/>
            <w:kern w:val="2"/>
            <w:sz w:val="30"/>
            <w:szCs w:val="30"/>
          </w:rPr>
          <w:t>年</w:t>
        </w:r>
        <w:r>
          <w:rPr>
            <w:rFonts w:ascii="仿宋_GB2312" w:eastAsia="仿宋_GB2312"/>
            <w:kern w:val="2"/>
            <w:sz w:val="30"/>
            <w:szCs w:val="30"/>
          </w:rPr>
          <w:t>5</w:t>
        </w:r>
        <w:r>
          <w:rPr>
            <w:rFonts w:ascii="仿宋_GB2312" w:eastAsia="仿宋_GB2312" w:hint="eastAsia"/>
            <w:kern w:val="2"/>
            <w:sz w:val="30"/>
            <w:szCs w:val="30"/>
          </w:rPr>
          <w:t>月</w:t>
        </w:r>
        <w:r>
          <w:rPr>
            <w:rFonts w:ascii="仿宋_GB2312" w:eastAsia="仿宋_GB2312"/>
            <w:kern w:val="2"/>
            <w:sz w:val="30"/>
            <w:szCs w:val="30"/>
          </w:rPr>
          <w:t>19</w:t>
        </w:r>
        <w:r>
          <w:rPr>
            <w:rFonts w:ascii="仿宋_GB2312" w:eastAsia="仿宋_GB2312" w:hint="eastAsia"/>
            <w:kern w:val="2"/>
            <w:sz w:val="30"/>
            <w:szCs w:val="30"/>
          </w:rPr>
          <w:t>日</w:t>
        </w:r>
      </w:smartTag>
      <w:r>
        <w:rPr>
          <w:rFonts w:ascii="仿宋_GB2312" w:eastAsia="仿宋_GB2312" w:hint="eastAsia"/>
          <w:kern w:val="2"/>
          <w:sz w:val="30"/>
          <w:szCs w:val="30"/>
        </w:rPr>
        <w:t>～</w:t>
      </w:r>
      <w:smartTag w:uri="urn:schemas-microsoft-com:office:smarttags" w:element="chsdate">
        <w:smartTagPr>
          <w:attr w:name="IsROCDate" w:val="False"/>
          <w:attr w:name="IsLunarDate" w:val="False"/>
          <w:attr w:name="Day" w:val="23"/>
          <w:attr w:name="Month" w:val="5"/>
          <w:attr w:name="Year" w:val="2013"/>
        </w:smartTagPr>
        <w:r>
          <w:rPr>
            <w:rFonts w:ascii="仿宋_GB2312" w:eastAsia="仿宋_GB2312"/>
            <w:kern w:val="2"/>
            <w:sz w:val="30"/>
            <w:szCs w:val="30"/>
          </w:rPr>
          <w:t>5</w:t>
        </w:r>
        <w:r>
          <w:rPr>
            <w:rFonts w:ascii="仿宋_GB2312" w:eastAsia="仿宋_GB2312" w:hint="eastAsia"/>
            <w:kern w:val="2"/>
            <w:sz w:val="30"/>
            <w:szCs w:val="30"/>
          </w:rPr>
          <w:t>月</w:t>
        </w:r>
        <w:r>
          <w:rPr>
            <w:rFonts w:ascii="仿宋_GB2312" w:eastAsia="仿宋_GB2312"/>
            <w:kern w:val="2"/>
            <w:sz w:val="30"/>
            <w:szCs w:val="30"/>
          </w:rPr>
          <w:t>23</w:t>
        </w:r>
        <w:r>
          <w:rPr>
            <w:rFonts w:ascii="仿宋_GB2312" w:eastAsia="仿宋_GB2312" w:hint="eastAsia"/>
            <w:kern w:val="2"/>
            <w:sz w:val="30"/>
            <w:szCs w:val="30"/>
          </w:rPr>
          <w:t>日</w:t>
        </w:r>
      </w:smartTag>
      <w:r w:rsidRPr="00881AF1">
        <w:rPr>
          <w:rFonts w:ascii="仿宋_GB2312" w:eastAsia="仿宋_GB2312" w:hint="eastAsia"/>
          <w:kern w:val="2"/>
          <w:sz w:val="30"/>
          <w:szCs w:val="30"/>
        </w:rPr>
        <w:t>各系按分级答辩方案，完成论文的答辩与成绩评定工作。</w:t>
      </w:r>
    </w:p>
    <w:p w:rsidR="001B2499" w:rsidRDefault="001B2499" w:rsidP="0073561B">
      <w:pPr>
        <w:widowControl w:val="0"/>
        <w:spacing w:line="560" w:lineRule="exact"/>
        <w:ind w:firstLineChars="200" w:firstLine="31680"/>
        <w:jc w:val="both"/>
        <w:rPr>
          <w:rFonts w:ascii="仿宋_GB2312" w:eastAsia="仿宋_GB2312"/>
          <w:kern w:val="2"/>
          <w:sz w:val="30"/>
          <w:szCs w:val="30"/>
        </w:rPr>
      </w:pPr>
      <w:r>
        <w:rPr>
          <w:rFonts w:ascii="仿宋_GB2312" w:eastAsia="仿宋_GB2312"/>
          <w:kern w:val="2"/>
          <w:sz w:val="30"/>
          <w:szCs w:val="30"/>
        </w:rPr>
        <w:t>7</w:t>
      </w:r>
      <w:r w:rsidRPr="00881AF1">
        <w:rPr>
          <w:rFonts w:ascii="仿宋_GB2312" w:eastAsia="仿宋_GB2312" w:hint="eastAsia"/>
          <w:kern w:val="2"/>
          <w:sz w:val="30"/>
          <w:szCs w:val="30"/>
        </w:rPr>
        <w:t>、</w:t>
      </w:r>
      <w:smartTag w:uri="urn:schemas-microsoft-com:office:smarttags" w:element="chsdate">
        <w:smartTagPr>
          <w:attr w:name="IsROCDate" w:val="False"/>
          <w:attr w:name="IsLunarDate" w:val="False"/>
          <w:attr w:name="Day" w:val="28"/>
          <w:attr w:name="Month" w:val="5"/>
          <w:attr w:name="Year" w:val="2014"/>
        </w:smartTagPr>
        <w:r>
          <w:rPr>
            <w:rFonts w:ascii="仿宋_GB2312" w:eastAsia="仿宋_GB2312"/>
            <w:kern w:val="2"/>
            <w:sz w:val="30"/>
            <w:szCs w:val="30"/>
          </w:rPr>
          <w:t>2014</w:t>
        </w:r>
        <w:r>
          <w:rPr>
            <w:rFonts w:ascii="仿宋_GB2312" w:eastAsia="仿宋_GB2312" w:hint="eastAsia"/>
            <w:kern w:val="2"/>
            <w:sz w:val="30"/>
            <w:szCs w:val="30"/>
          </w:rPr>
          <w:t>年</w:t>
        </w:r>
        <w:r>
          <w:rPr>
            <w:rFonts w:ascii="仿宋_GB2312" w:eastAsia="仿宋_GB2312"/>
            <w:kern w:val="2"/>
            <w:sz w:val="30"/>
            <w:szCs w:val="30"/>
          </w:rPr>
          <w:t>5</w:t>
        </w:r>
        <w:r>
          <w:rPr>
            <w:rFonts w:ascii="仿宋_GB2312" w:eastAsia="仿宋_GB2312" w:hint="eastAsia"/>
            <w:kern w:val="2"/>
            <w:sz w:val="30"/>
            <w:szCs w:val="30"/>
          </w:rPr>
          <w:t>月</w:t>
        </w:r>
        <w:r>
          <w:rPr>
            <w:rFonts w:ascii="仿宋_GB2312" w:eastAsia="仿宋_GB2312"/>
            <w:kern w:val="2"/>
            <w:sz w:val="30"/>
            <w:szCs w:val="30"/>
          </w:rPr>
          <w:t>28</w:t>
        </w:r>
        <w:r>
          <w:rPr>
            <w:rFonts w:ascii="仿宋_GB2312" w:eastAsia="仿宋_GB2312" w:hint="eastAsia"/>
            <w:kern w:val="2"/>
            <w:sz w:val="30"/>
            <w:szCs w:val="30"/>
          </w:rPr>
          <w:t>日</w:t>
        </w:r>
      </w:smartTag>
      <w:r>
        <w:rPr>
          <w:rFonts w:ascii="仿宋_GB2312" w:eastAsia="仿宋_GB2312" w:hint="eastAsia"/>
          <w:kern w:val="2"/>
          <w:sz w:val="30"/>
          <w:szCs w:val="30"/>
        </w:rPr>
        <w:t>前</w:t>
      </w:r>
      <w:r w:rsidRPr="00881AF1">
        <w:rPr>
          <w:rFonts w:ascii="仿宋_GB2312" w:eastAsia="仿宋_GB2312" w:hint="eastAsia"/>
          <w:kern w:val="2"/>
          <w:sz w:val="30"/>
          <w:szCs w:val="30"/>
        </w:rPr>
        <w:t>完成毕业实习总结（包括实习生个人总结、实习指导教师总结、系实习工作总结）</w:t>
      </w:r>
      <w:r>
        <w:rPr>
          <w:rFonts w:ascii="仿宋_GB2312" w:eastAsia="仿宋_GB2312" w:hint="eastAsia"/>
          <w:kern w:val="2"/>
          <w:sz w:val="30"/>
          <w:szCs w:val="30"/>
        </w:rPr>
        <w:t>，</w:t>
      </w:r>
      <w:r w:rsidRPr="00881AF1">
        <w:rPr>
          <w:rFonts w:ascii="仿宋_GB2312" w:eastAsia="仿宋_GB2312" w:hint="eastAsia"/>
          <w:kern w:val="2"/>
          <w:sz w:val="30"/>
          <w:szCs w:val="30"/>
        </w:rPr>
        <w:t>将</w:t>
      </w:r>
      <w:r>
        <w:rPr>
          <w:rFonts w:ascii="仿宋_GB2312" w:eastAsia="仿宋_GB2312"/>
          <w:kern w:val="2"/>
          <w:sz w:val="30"/>
          <w:szCs w:val="30"/>
        </w:rPr>
        <w:t>2014</w:t>
      </w:r>
      <w:r w:rsidRPr="00881AF1">
        <w:rPr>
          <w:rFonts w:ascii="仿宋_GB2312" w:eastAsia="仿宋_GB2312" w:hint="eastAsia"/>
          <w:kern w:val="2"/>
          <w:sz w:val="30"/>
          <w:szCs w:val="30"/>
        </w:rPr>
        <w:t>届学生毕业实习情况表、系实习工作总结和毕业论文情况统计表报教务处备案。并将优秀论文的</w:t>
      </w:r>
      <w:r>
        <w:rPr>
          <w:rFonts w:ascii="仿宋_GB2312" w:eastAsia="仿宋_GB2312" w:hint="eastAsia"/>
          <w:kern w:val="2"/>
          <w:sz w:val="30"/>
          <w:szCs w:val="30"/>
        </w:rPr>
        <w:t>电子版</w:t>
      </w:r>
      <w:r w:rsidRPr="00881AF1">
        <w:rPr>
          <w:rFonts w:ascii="仿宋_GB2312" w:eastAsia="仿宋_GB2312" w:hint="eastAsia"/>
          <w:kern w:val="2"/>
          <w:sz w:val="30"/>
          <w:szCs w:val="30"/>
        </w:rPr>
        <w:t>及正式论文复印件交教务处审核。</w:t>
      </w:r>
    </w:p>
    <w:p w:rsidR="001B2499" w:rsidRPr="00881AF1" w:rsidRDefault="001B2499" w:rsidP="0073561B">
      <w:pPr>
        <w:widowControl w:val="0"/>
        <w:spacing w:line="560" w:lineRule="exact"/>
        <w:ind w:firstLineChars="200" w:firstLine="31680"/>
        <w:jc w:val="both"/>
        <w:rPr>
          <w:rFonts w:ascii="仿宋_GB2312" w:eastAsia="仿宋_GB2312"/>
          <w:kern w:val="2"/>
          <w:sz w:val="30"/>
          <w:szCs w:val="30"/>
        </w:rPr>
      </w:pPr>
      <w:r>
        <w:rPr>
          <w:rFonts w:ascii="仿宋_GB2312" w:eastAsia="仿宋_GB2312"/>
          <w:kern w:val="2"/>
          <w:sz w:val="30"/>
          <w:szCs w:val="30"/>
        </w:rPr>
        <w:t>8</w:t>
      </w:r>
      <w:r w:rsidRPr="00881AF1">
        <w:rPr>
          <w:rFonts w:ascii="仿宋_GB2312" w:eastAsia="仿宋_GB2312" w:hint="eastAsia"/>
          <w:kern w:val="2"/>
          <w:sz w:val="30"/>
          <w:szCs w:val="30"/>
        </w:rPr>
        <w:t>、</w:t>
      </w:r>
      <w:r>
        <w:rPr>
          <w:rFonts w:ascii="仿宋_GB2312" w:eastAsia="仿宋_GB2312" w:hint="eastAsia"/>
          <w:kern w:val="2"/>
          <w:sz w:val="30"/>
          <w:szCs w:val="30"/>
        </w:rPr>
        <w:t>请</w:t>
      </w:r>
      <w:r w:rsidRPr="00881AF1">
        <w:rPr>
          <w:rFonts w:ascii="仿宋_GB2312" w:eastAsia="仿宋_GB2312" w:hint="eastAsia"/>
          <w:kern w:val="2"/>
          <w:sz w:val="30"/>
          <w:szCs w:val="30"/>
        </w:rPr>
        <w:t>各系教学秘书</w:t>
      </w:r>
      <w:r>
        <w:rPr>
          <w:rFonts w:ascii="仿宋_GB2312" w:eastAsia="仿宋_GB2312" w:hint="eastAsia"/>
          <w:kern w:val="2"/>
          <w:sz w:val="30"/>
          <w:szCs w:val="30"/>
        </w:rPr>
        <w:t>于</w:t>
      </w:r>
      <w:smartTag w:uri="urn:schemas-microsoft-com:office:smarttags" w:element="chsdate">
        <w:smartTagPr>
          <w:attr w:name="IsROCDate" w:val="False"/>
          <w:attr w:name="IsLunarDate" w:val="False"/>
          <w:attr w:name="Day" w:val="22"/>
          <w:attr w:name="Month" w:val="12"/>
          <w:attr w:name="Year" w:val="2013"/>
        </w:smartTagPr>
        <w:r>
          <w:rPr>
            <w:rFonts w:ascii="仿宋_GB2312" w:eastAsia="仿宋_GB2312"/>
            <w:kern w:val="2"/>
            <w:sz w:val="30"/>
            <w:szCs w:val="30"/>
          </w:rPr>
          <w:t>2013</w:t>
        </w:r>
        <w:r>
          <w:rPr>
            <w:rFonts w:ascii="仿宋_GB2312" w:eastAsia="仿宋_GB2312" w:hint="eastAsia"/>
            <w:kern w:val="2"/>
            <w:sz w:val="30"/>
            <w:szCs w:val="30"/>
          </w:rPr>
          <w:t>年</w:t>
        </w:r>
        <w:r>
          <w:rPr>
            <w:rFonts w:ascii="仿宋_GB2312" w:eastAsia="仿宋_GB2312"/>
            <w:kern w:val="2"/>
            <w:sz w:val="30"/>
            <w:szCs w:val="30"/>
          </w:rPr>
          <w:t>12</w:t>
        </w:r>
        <w:r>
          <w:rPr>
            <w:rFonts w:ascii="仿宋_GB2312" w:eastAsia="仿宋_GB2312" w:hint="eastAsia"/>
            <w:kern w:val="2"/>
            <w:sz w:val="30"/>
            <w:szCs w:val="30"/>
          </w:rPr>
          <w:t>月</w:t>
        </w:r>
        <w:r>
          <w:rPr>
            <w:rFonts w:ascii="仿宋_GB2312" w:eastAsia="仿宋_GB2312"/>
            <w:kern w:val="2"/>
            <w:sz w:val="30"/>
            <w:szCs w:val="30"/>
          </w:rPr>
          <w:t>22</w:t>
        </w:r>
        <w:r>
          <w:rPr>
            <w:rFonts w:ascii="仿宋_GB2312" w:eastAsia="仿宋_GB2312" w:hint="eastAsia"/>
            <w:kern w:val="2"/>
            <w:sz w:val="30"/>
            <w:szCs w:val="30"/>
          </w:rPr>
          <w:t>日</w:t>
        </w:r>
      </w:smartTag>
      <w:r>
        <w:rPr>
          <w:rFonts w:ascii="仿宋_GB2312" w:eastAsia="仿宋_GB2312" w:hint="eastAsia"/>
          <w:kern w:val="2"/>
          <w:sz w:val="30"/>
          <w:szCs w:val="30"/>
        </w:rPr>
        <w:t>前到</w:t>
      </w:r>
      <w:r>
        <w:rPr>
          <w:rFonts w:ascii="仿宋_GB2312" w:eastAsia="仿宋_GB2312"/>
          <w:kern w:val="2"/>
          <w:sz w:val="30"/>
          <w:szCs w:val="30"/>
        </w:rPr>
        <w:t>8</w:t>
      </w:r>
      <w:r>
        <w:rPr>
          <w:rFonts w:ascii="仿宋_GB2312" w:eastAsia="仿宋_GB2312" w:hint="eastAsia"/>
          <w:kern w:val="2"/>
          <w:sz w:val="30"/>
          <w:szCs w:val="30"/>
        </w:rPr>
        <w:t>号楼教材</w:t>
      </w:r>
      <w:r w:rsidRPr="00881AF1">
        <w:rPr>
          <w:rFonts w:ascii="仿宋_GB2312" w:eastAsia="仿宋_GB2312" w:hint="eastAsia"/>
          <w:kern w:val="2"/>
          <w:sz w:val="30"/>
          <w:szCs w:val="30"/>
        </w:rPr>
        <w:t>室</w:t>
      </w:r>
      <w:r>
        <w:rPr>
          <w:rFonts w:ascii="仿宋_GB2312" w:eastAsia="仿宋_GB2312" w:hint="eastAsia"/>
          <w:kern w:val="2"/>
          <w:sz w:val="30"/>
          <w:szCs w:val="30"/>
        </w:rPr>
        <w:t>楼</w:t>
      </w:r>
      <w:r w:rsidRPr="00881AF1">
        <w:rPr>
          <w:rFonts w:ascii="仿宋_GB2312" w:eastAsia="仿宋_GB2312" w:hint="eastAsia"/>
          <w:kern w:val="2"/>
          <w:sz w:val="30"/>
          <w:szCs w:val="30"/>
        </w:rPr>
        <w:t>老师处</w:t>
      </w:r>
      <w:r>
        <w:rPr>
          <w:rFonts w:ascii="仿宋_GB2312" w:eastAsia="仿宋_GB2312" w:hint="eastAsia"/>
          <w:kern w:val="2"/>
          <w:sz w:val="30"/>
          <w:szCs w:val="30"/>
        </w:rPr>
        <w:t>（电话：</w:t>
      </w:r>
      <w:r>
        <w:rPr>
          <w:rFonts w:ascii="仿宋_GB2312" w:eastAsia="仿宋_GB2312"/>
          <w:kern w:val="2"/>
          <w:sz w:val="30"/>
          <w:szCs w:val="30"/>
        </w:rPr>
        <w:t>87150144</w:t>
      </w:r>
      <w:r>
        <w:rPr>
          <w:rFonts w:ascii="仿宋_GB2312" w:eastAsia="仿宋_GB2312" w:hint="eastAsia"/>
          <w:kern w:val="2"/>
          <w:sz w:val="30"/>
          <w:szCs w:val="30"/>
        </w:rPr>
        <w:t>）</w:t>
      </w:r>
      <w:r w:rsidRPr="00881AF1">
        <w:rPr>
          <w:rFonts w:ascii="仿宋_GB2312" w:eastAsia="仿宋_GB2312" w:hint="eastAsia"/>
          <w:kern w:val="2"/>
          <w:sz w:val="30"/>
          <w:szCs w:val="30"/>
        </w:rPr>
        <w:t>统一领取相关材料，包括：实习工作介绍信、《毕业实习、毕业论文（设计）指导工作记录本》、《学生毕业实习手册》。</w:t>
      </w:r>
    </w:p>
    <w:p w:rsidR="001B2499" w:rsidRDefault="001B2499" w:rsidP="0073561B">
      <w:pPr>
        <w:widowControl w:val="0"/>
        <w:spacing w:line="560" w:lineRule="exact"/>
        <w:ind w:firstLineChars="200" w:firstLine="31680"/>
        <w:jc w:val="both"/>
        <w:rPr>
          <w:rFonts w:ascii="仿宋_GB2312" w:eastAsia="仿宋_GB2312"/>
          <w:kern w:val="2"/>
          <w:sz w:val="30"/>
          <w:szCs w:val="30"/>
        </w:rPr>
      </w:pPr>
      <w:r w:rsidRPr="009A0924">
        <w:rPr>
          <w:rFonts w:ascii="仿宋_GB2312" w:eastAsia="仿宋_GB2312" w:hint="eastAsia"/>
          <w:kern w:val="2"/>
          <w:sz w:val="30"/>
          <w:szCs w:val="30"/>
        </w:rPr>
        <w:t>附</w:t>
      </w:r>
      <w:r>
        <w:rPr>
          <w:rFonts w:ascii="仿宋_GB2312" w:eastAsia="仿宋_GB2312"/>
          <w:kern w:val="2"/>
          <w:sz w:val="30"/>
          <w:szCs w:val="30"/>
        </w:rPr>
        <w:t>:</w:t>
      </w:r>
    </w:p>
    <w:p w:rsidR="001B2499" w:rsidRDefault="001B2499" w:rsidP="0073561B">
      <w:pPr>
        <w:widowControl w:val="0"/>
        <w:spacing w:line="560" w:lineRule="exact"/>
        <w:ind w:firstLineChars="200" w:firstLine="31680"/>
        <w:jc w:val="both"/>
        <w:rPr>
          <w:rFonts w:ascii="仿宋_GB2312" w:eastAsia="仿宋_GB2312"/>
          <w:kern w:val="2"/>
          <w:sz w:val="30"/>
          <w:szCs w:val="30"/>
        </w:rPr>
      </w:pPr>
      <w:r>
        <w:rPr>
          <w:rFonts w:ascii="仿宋_GB2312" w:eastAsia="仿宋_GB2312"/>
          <w:kern w:val="2"/>
          <w:sz w:val="30"/>
          <w:szCs w:val="30"/>
        </w:rPr>
        <w:t>1</w:t>
      </w:r>
      <w:r>
        <w:rPr>
          <w:rFonts w:ascii="仿宋_GB2312" w:eastAsia="仿宋_GB2312" w:hint="eastAsia"/>
          <w:kern w:val="2"/>
          <w:sz w:val="30"/>
          <w:szCs w:val="30"/>
        </w:rPr>
        <w:t>、《浙江省教育厅办公室关于进一步加强高职高专院校毕业综合实践管理工作的通知》</w:t>
      </w:r>
    </w:p>
    <w:p w:rsidR="001B2499" w:rsidRPr="00931661" w:rsidRDefault="001B2499" w:rsidP="0073561B">
      <w:pPr>
        <w:widowControl w:val="0"/>
        <w:spacing w:line="560" w:lineRule="exact"/>
        <w:ind w:firstLineChars="200" w:firstLine="31680"/>
        <w:jc w:val="both"/>
        <w:rPr>
          <w:rFonts w:ascii="仿宋_GB2312" w:eastAsia="仿宋_GB2312"/>
          <w:kern w:val="2"/>
          <w:sz w:val="30"/>
          <w:szCs w:val="30"/>
        </w:rPr>
      </w:pPr>
      <w:r>
        <w:rPr>
          <w:rFonts w:ascii="仿宋_GB2312" w:eastAsia="仿宋_GB2312"/>
          <w:kern w:val="2"/>
          <w:sz w:val="30"/>
          <w:szCs w:val="30"/>
        </w:rPr>
        <w:t>2</w:t>
      </w:r>
      <w:r>
        <w:rPr>
          <w:rFonts w:ascii="仿宋_GB2312" w:eastAsia="仿宋_GB2312" w:hint="eastAsia"/>
          <w:kern w:val="2"/>
          <w:sz w:val="30"/>
          <w:szCs w:val="30"/>
        </w:rPr>
        <w:t>、浙江省教育厅</w:t>
      </w:r>
      <w:r w:rsidRPr="00931661">
        <w:rPr>
          <w:rFonts w:ascii="仿宋_GB2312" w:eastAsia="仿宋_GB2312" w:hint="eastAsia"/>
          <w:kern w:val="2"/>
          <w:sz w:val="30"/>
          <w:szCs w:val="30"/>
        </w:rPr>
        <w:t>《高职高专毕业设计（论文）抽评参考标准》</w:t>
      </w:r>
    </w:p>
    <w:p w:rsidR="001B2499" w:rsidRPr="00FA6001" w:rsidRDefault="001B2499" w:rsidP="0073561B">
      <w:pPr>
        <w:widowControl w:val="0"/>
        <w:spacing w:line="560" w:lineRule="exact"/>
        <w:ind w:firstLineChars="200" w:firstLine="31680"/>
        <w:jc w:val="both"/>
        <w:rPr>
          <w:rFonts w:ascii="仿宋_GB2312" w:eastAsia="仿宋_GB2312"/>
          <w:kern w:val="2"/>
          <w:sz w:val="30"/>
          <w:szCs w:val="30"/>
        </w:rPr>
      </w:pPr>
    </w:p>
    <w:p w:rsidR="001B2499" w:rsidRPr="009A0924" w:rsidRDefault="001B2499" w:rsidP="0073561B">
      <w:pPr>
        <w:widowControl w:val="0"/>
        <w:spacing w:line="560" w:lineRule="exact"/>
        <w:ind w:firstLineChars="200" w:firstLine="31680"/>
        <w:jc w:val="both"/>
        <w:rPr>
          <w:rFonts w:ascii="仿宋_GB2312" w:eastAsia="仿宋_GB2312"/>
          <w:kern w:val="2"/>
          <w:sz w:val="30"/>
          <w:szCs w:val="30"/>
        </w:rPr>
      </w:pPr>
    </w:p>
    <w:p w:rsidR="001B2499" w:rsidRDefault="001B2499" w:rsidP="0073561B">
      <w:pPr>
        <w:widowControl w:val="0"/>
        <w:spacing w:line="560" w:lineRule="exact"/>
        <w:ind w:firstLineChars="200" w:firstLine="31680"/>
        <w:jc w:val="both"/>
        <w:rPr>
          <w:rFonts w:ascii="仿宋_GB2312" w:eastAsia="仿宋_GB2312"/>
          <w:kern w:val="2"/>
          <w:sz w:val="30"/>
          <w:szCs w:val="30"/>
        </w:rPr>
      </w:pPr>
      <w:r w:rsidRPr="00881AF1">
        <w:rPr>
          <w:rFonts w:ascii="仿宋_GB2312" w:eastAsia="仿宋_GB2312"/>
          <w:kern w:val="2"/>
          <w:sz w:val="30"/>
          <w:szCs w:val="30"/>
        </w:rPr>
        <w:t xml:space="preserve">  </w:t>
      </w:r>
      <w:r>
        <w:rPr>
          <w:rFonts w:ascii="仿宋_GB2312" w:eastAsia="仿宋_GB2312"/>
          <w:kern w:val="2"/>
          <w:sz w:val="30"/>
          <w:szCs w:val="30"/>
        </w:rPr>
        <w:t xml:space="preserve">                         </w:t>
      </w:r>
      <w:r>
        <w:rPr>
          <w:rFonts w:ascii="仿宋_GB2312" w:eastAsia="仿宋_GB2312" w:hint="eastAsia"/>
          <w:kern w:val="2"/>
          <w:sz w:val="30"/>
          <w:szCs w:val="30"/>
        </w:rPr>
        <w:t>二○一三</w:t>
      </w:r>
      <w:r w:rsidRPr="00881AF1">
        <w:rPr>
          <w:rFonts w:ascii="仿宋_GB2312" w:eastAsia="仿宋_GB2312" w:hint="eastAsia"/>
          <w:kern w:val="2"/>
          <w:sz w:val="30"/>
          <w:szCs w:val="30"/>
        </w:rPr>
        <w:t>年</w:t>
      </w:r>
      <w:r>
        <w:rPr>
          <w:rFonts w:ascii="仿宋_GB2312" w:eastAsia="仿宋_GB2312" w:hint="eastAsia"/>
          <w:kern w:val="2"/>
          <w:sz w:val="30"/>
          <w:szCs w:val="30"/>
        </w:rPr>
        <w:t>十二</w:t>
      </w:r>
      <w:r w:rsidRPr="00881AF1">
        <w:rPr>
          <w:rFonts w:ascii="仿宋_GB2312" w:eastAsia="仿宋_GB2312" w:hint="eastAsia"/>
          <w:kern w:val="2"/>
          <w:sz w:val="30"/>
          <w:szCs w:val="30"/>
        </w:rPr>
        <w:t>月</w:t>
      </w:r>
      <w:r>
        <w:rPr>
          <w:rFonts w:ascii="仿宋_GB2312" w:eastAsia="仿宋_GB2312" w:hint="eastAsia"/>
          <w:kern w:val="2"/>
          <w:sz w:val="30"/>
          <w:szCs w:val="30"/>
        </w:rPr>
        <w:t>十六</w:t>
      </w:r>
      <w:r w:rsidRPr="00881AF1">
        <w:rPr>
          <w:rFonts w:ascii="仿宋_GB2312" w:eastAsia="仿宋_GB2312" w:hint="eastAsia"/>
          <w:kern w:val="2"/>
          <w:sz w:val="30"/>
          <w:szCs w:val="30"/>
        </w:rPr>
        <w:t>日</w:t>
      </w:r>
    </w:p>
    <w:p w:rsidR="001B2499" w:rsidRDefault="001B2499" w:rsidP="0073561B">
      <w:pPr>
        <w:widowControl w:val="0"/>
        <w:spacing w:line="560" w:lineRule="exact"/>
        <w:ind w:firstLineChars="200" w:firstLine="31680"/>
        <w:jc w:val="both"/>
        <w:rPr>
          <w:rFonts w:ascii="仿宋_GB2312" w:eastAsia="仿宋_GB2312"/>
          <w:kern w:val="2"/>
          <w:sz w:val="30"/>
          <w:szCs w:val="30"/>
        </w:rPr>
      </w:pPr>
    </w:p>
    <w:p w:rsidR="001B2499" w:rsidRPr="009D3AE4" w:rsidRDefault="001B2499" w:rsidP="00BE6F0E">
      <w:pPr>
        <w:spacing w:line="560" w:lineRule="exact"/>
        <w:rPr>
          <w:rFonts w:ascii="仿宋_GB2312" w:eastAsia="仿宋_GB2312" w:hAnsi="新宋体"/>
          <w:sz w:val="30"/>
          <w:szCs w:val="30"/>
          <w:u w:val="single"/>
        </w:rPr>
      </w:pPr>
      <w:r w:rsidRPr="009D3AE4">
        <w:rPr>
          <w:rFonts w:ascii="仿宋_GB2312" w:eastAsia="仿宋_GB2312" w:hAnsi="新宋体" w:hint="eastAsia"/>
          <w:sz w:val="30"/>
          <w:szCs w:val="30"/>
          <w:u w:val="single"/>
        </w:rPr>
        <w:t>主题词：</w:t>
      </w:r>
      <w:r>
        <w:rPr>
          <w:rFonts w:ascii="仿宋_GB2312" w:eastAsia="仿宋_GB2312" w:hAnsi="新宋体" w:hint="eastAsia"/>
          <w:sz w:val="30"/>
          <w:szCs w:val="30"/>
          <w:u w:val="single"/>
        </w:rPr>
        <w:t>加强</w:t>
      </w:r>
      <w:r>
        <w:rPr>
          <w:rFonts w:ascii="仿宋_GB2312" w:eastAsia="仿宋_GB2312" w:hAnsi="新宋体"/>
          <w:sz w:val="30"/>
          <w:szCs w:val="30"/>
          <w:u w:val="single"/>
        </w:rPr>
        <w:t xml:space="preserve">  </w:t>
      </w:r>
      <w:r>
        <w:rPr>
          <w:rFonts w:ascii="仿宋_GB2312" w:eastAsia="仿宋_GB2312" w:hAnsi="新宋体" w:hint="eastAsia"/>
          <w:sz w:val="30"/>
          <w:szCs w:val="30"/>
          <w:u w:val="single"/>
        </w:rPr>
        <w:t>毕业论文</w:t>
      </w:r>
      <w:r>
        <w:rPr>
          <w:rFonts w:ascii="仿宋_GB2312" w:eastAsia="仿宋_GB2312" w:hAnsi="新宋体"/>
          <w:sz w:val="30"/>
          <w:szCs w:val="30"/>
          <w:u w:val="single"/>
        </w:rPr>
        <w:t xml:space="preserve">  </w:t>
      </w:r>
      <w:r>
        <w:rPr>
          <w:rFonts w:ascii="仿宋_GB2312" w:eastAsia="仿宋_GB2312" w:hAnsi="新宋体" w:hint="eastAsia"/>
          <w:sz w:val="30"/>
          <w:szCs w:val="30"/>
          <w:u w:val="single"/>
        </w:rPr>
        <w:t>毕业实习</w:t>
      </w:r>
      <w:r>
        <w:rPr>
          <w:rFonts w:ascii="仿宋_GB2312" w:eastAsia="仿宋_GB2312" w:hAnsi="新宋体"/>
          <w:sz w:val="30"/>
          <w:szCs w:val="30"/>
          <w:u w:val="single"/>
        </w:rPr>
        <w:t xml:space="preserve">  </w:t>
      </w:r>
      <w:r>
        <w:rPr>
          <w:rFonts w:ascii="仿宋_GB2312" w:eastAsia="仿宋_GB2312" w:hAnsi="新宋体" w:hint="eastAsia"/>
          <w:sz w:val="30"/>
          <w:szCs w:val="30"/>
          <w:u w:val="single"/>
        </w:rPr>
        <w:t>通知</w:t>
      </w:r>
      <w:r>
        <w:rPr>
          <w:rFonts w:ascii="仿宋_GB2312" w:eastAsia="仿宋_GB2312" w:hAnsi="新宋体"/>
          <w:sz w:val="30"/>
          <w:szCs w:val="30"/>
          <w:u w:val="single"/>
        </w:rPr>
        <w:t xml:space="preserve">                </w:t>
      </w:r>
      <w:r w:rsidRPr="00881AF1">
        <w:rPr>
          <w:rFonts w:ascii="仿宋_GB2312" w:eastAsia="仿宋_GB2312" w:hAnsi="新宋体" w:hint="eastAsia"/>
          <w:color w:val="FFFFFF"/>
          <w:sz w:val="30"/>
          <w:szCs w:val="30"/>
          <w:u w:val="single"/>
        </w:rPr>
        <w:t>。</w:t>
      </w:r>
    </w:p>
    <w:p w:rsidR="001B2499" w:rsidRPr="009D3AE4" w:rsidRDefault="001B2499" w:rsidP="00BE6F0E">
      <w:pPr>
        <w:spacing w:line="560" w:lineRule="exact"/>
        <w:rPr>
          <w:rFonts w:ascii="仿宋_GB2312" w:eastAsia="仿宋_GB2312" w:hAnsi="新宋体"/>
          <w:sz w:val="30"/>
          <w:szCs w:val="30"/>
          <w:u w:val="single"/>
        </w:rPr>
      </w:pPr>
      <w:r w:rsidRPr="009D3AE4">
        <w:rPr>
          <w:rFonts w:ascii="仿宋_GB2312" w:eastAsia="仿宋_GB2312" w:hAnsi="新宋体" w:hint="eastAsia"/>
          <w:sz w:val="30"/>
          <w:szCs w:val="30"/>
          <w:u w:val="single"/>
        </w:rPr>
        <w:t>抄</w:t>
      </w:r>
      <w:r>
        <w:rPr>
          <w:rFonts w:ascii="仿宋_GB2312" w:eastAsia="仿宋_GB2312" w:hAnsi="新宋体"/>
          <w:sz w:val="30"/>
          <w:szCs w:val="30"/>
          <w:u w:val="single"/>
        </w:rPr>
        <w:t xml:space="preserve">  </w:t>
      </w:r>
      <w:r w:rsidRPr="009D3AE4">
        <w:rPr>
          <w:rFonts w:ascii="仿宋_GB2312" w:eastAsia="仿宋_GB2312" w:hAnsi="新宋体" w:hint="eastAsia"/>
          <w:sz w:val="30"/>
          <w:szCs w:val="30"/>
          <w:u w:val="single"/>
        </w:rPr>
        <w:t>送：院办公室</w:t>
      </w:r>
      <w:r>
        <w:rPr>
          <w:rFonts w:ascii="仿宋_GB2312" w:eastAsia="仿宋_GB2312" w:hAnsi="新宋体"/>
          <w:sz w:val="30"/>
          <w:szCs w:val="30"/>
          <w:u w:val="single"/>
        </w:rPr>
        <w:t xml:space="preserve">  </w:t>
      </w:r>
      <w:r>
        <w:rPr>
          <w:rFonts w:ascii="仿宋_GB2312" w:eastAsia="仿宋_GB2312" w:hAnsi="新宋体" w:hint="eastAsia"/>
          <w:sz w:val="30"/>
          <w:szCs w:val="30"/>
          <w:u w:val="single"/>
        </w:rPr>
        <w:t>教学督导室</w:t>
      </w:r>
      <w:r>
        <w:rPr>
          <w:rFonts w:ascii="仿宋_GB2312" w:eastAsia="仿宋_GB2312" w:hAnsi="新宋体"/>
          <w:sz w:val="30"/>
          <w:szCs w:val="30"/>
          <w:u w:val="single"/>
        </w:rPr>
        <w:t xml:space="preserve">                          </w:t>
      </w:r>
      <w:r w:rsidRPr="00881AF1">
        <w:rPr>
          <w:rFonts w:ascii="仿宋_GB2312" w:eastAsia="仿宋_GB2312" w:hAnsi="新宋体" w:hint="eastAsia"/>
          <w:color w:val="FFFFFF"/>
          <w:sz w:val="30"/>
          <w:szCs w:val="30"/>
          <w:u w:val="single"/>
        </w:rPr>
        <w:t>。</w:t>
      </w:r>
    </w:p>
    <w:p w:rsidR="001B2499" w:rsidRDefault="001B2499" w:rsidP="00BE6F0E">
      <w:pPr>
        <w:spacing w:line="560" w:lineRule="exact"/>
        <w:rPr>
          <w:rFonts w:ascii="仿宋_GB2312" w:eastAsia="仿宋_GB2312" w:hAnsi="新宋体"/>
          <w:sz w:val="30"/>
          <w:szCs w:val="30"/>
          <w:u w:val="single"/>
        </w:rPr>
        <w:sectPr w:rsidR="001B2499" w:rsidSect="00C80923">
          <w:pgSz w:w="11906" w:h="16838"/>
          <w:pgMar w:top="1701" w:right="1701" w:bottom="1418" w:left="1701" w:header="851" w:footer="992" w:gutter="0"/>
          <w:cols w:space="425"/>
          <w:docGrid w:type="lines" w:linePitch="312"/>
        </w:sectPr>
      </w:pPr>
      <w:r w:rsidRPr="009D3AE4">
        <w:rPr>
          <w:rFonts w:ascii="仿宋_GB2312" w:eastAsia="仿宋_GB2312" w:hAnsi="新宋体" w:hint="eastAsia"/>
          <w:sz w:val="30"/>
          <w:szCs w:val="30"/>
          <w:u w:val="single"/>
        </w:rPr>
        <w:t>浙江艺术职业学院教务处</w:t>
      </w:r>
      <w:r w:rsidRPr="009D3AE4">
        <w:rPr>
          <w:rFonts w:ascii="仿宋_GB2312" w:eastAsia="仿宋_GB2312" w:hAnsi="新宋体"/>
          <w:sz w:val="30"/>
          <w:szCs w:val="30"/>
          <w:u w:val="single"/>
        </w:rPr>
        <w:t xml:space="preserve">        </w:t>
      </w:r>
      <w:r>
        <w:rPr>
          <w:rFonts w:ascii="仿宋_GB2312" w:eastAsia="仿宋_GB2312" w:hAnsi="新宋体"/>
          <w:sz w:val="30"/>
          <w:szCs w:val="30"/>
          <w:u w:val="single"/>
        </w:rPr>
        <w:t xml:space="preserve">  </w:t>
      </w:r>
      <w:r w:rsidRPr="009D3AE4">
        <w:rPr>
          <w:rFonts w:ascii="仿宋_GB2312" w:eastAsia="仿宋_GB2312" w:hAnsi="新宋体"/>
          <w:sz w:val="30"/>
          <w:szCs w:val="30"/>
          <w:u w:val="single"/>
        </w:rPr>
        <w:t xml:space="preserve">  </w:t>
      </w:r>
      <w:smartTag w:uri="urn:schemas-microsoft-com:office:smarttags" w:element="chsdate">
        <w:smartTagPr>
          <w:attr w:name="IsROCDate" w:val="False"/>
          <w:attr w:name="IsLunarDate" w:val="False"/>
          <w:attr w:name="Day" w:val="16"/>
          <w:attr w:name="Month" w:val="12"/>
          <w:attr w:name="Year" w:val="2013"/>
        </w:smartTagPr>
        <w:r>
          <w:rPr>
            <w:rFonts w:ascii="仿宋_GB2312" w:eastAsia="仿宋_GB2312" w:hAnsi="新宋体"/>
            <w:sz w:val="30"/>
            <w:szCs w:val="30"/>
            <w:u w:val="single"/>
          </w:rPr>
          <w:t>2013</w:t>
        </w:r>
        <w:r w:rsidRPr="009D3AE4">
          <w:rPr>
            <w:rFonts w:ascii="仿宋_GB2312" w:eastAsia="仿宋_GB2312" w:hAnsi="新宋体" w:hint="eastAsia"/>
            <w:sz w:val="30"/>
            <w:szCs w:val="30"/>
            <w:u w:val="single"/>
          </w:rPr>
          <w:t>年</w:t>
        </w:r>
        <w:r>
          <w:rPr>
            <w:rFonts w:ascii="仿宋_GB2312" w:eastAsia="仿宋_GB2312" w:hAnsi="新宋体"/>
            <w:sz w:val="30"/>
            <w:szCs w:val="30"/>
            <w:u w:val="single"/>
          </w:rPr>
          <w:t>12</w:t>
        </w:r>
        <w:r w:rsidRPr="009D3AE4">
          <w:rPr>
            <w:rFonts w:ascii="仿宋_GB2312" w:eastAsia="仿宋_GB2312" w:hAnsi="新宋体" w:hint="eastAsia"/>
            <w:sz w:val="30"/>
            <w:szCs w:val="30"/>
            <w:u w:val="single"/>
          </w:rPr>
          <w:t>月</w:t>
        </w:r>
        <w:r>
          <w:rPr>
            <w:rFonts w:ascii="仿宋_GB2312" w:eastAsia="仿宋_GB2312" w:hAnsi="新宋体"/>
            <w:sz w:val="30"/>
            <w:szCs w:val="30"/>
            <w:u w:val="single"/>
          </w:rPr>
          <w:t>16</w:t>
        </w:r>
        <w:r w:rsidRPr="009D3AE4">
          <w:rPr>
            <w:rFonts w:ascii="仿宋_GB2312" w:eastAsia="仿宋_GB2312" w:hAnsi="新宋体" w:hint="eastAsia"/>
            <w:sz w:val="30"/>
            <w:szCs w:val="30"/>
            <w:u w:val="single"/>
          </w:rPr>
          <w:t>日</w:t>
        </w:r>
      </w:smartTag>
      <w:r w:rsidRPr="009D3AE4">
        <w:rPr>
          <w:rFonts w:ascii="仿宋_GB2312" w:eastAsia="仿宋_GB2312" w:hAnsi="新宋体" w:hint="eastAsia"/>
          <w:sz w:val="30"/>
          <w:szCs w:val="30"/>
          <w:u w:val="single"/>
        </w:rPr>
        <w:t>印发</w:t>
      </w:r>
    </w:p>
    <w:p w:rsidR="001B2499" w:rsidRDefault="001B2499" w:rsidP="00BE6F0E">
      <w:pPr>
        <w:spacing w:line="560" w:lineRule="exact"/>
        <w:rPr>
          <w:rFonts w:ascii="仿宋_GB2312" w:eastAsia="仿宋_GB2312" w:hAnsi="新宋体"/>
          <w:sz w:val="30"/>
          <w:szCs w:val="30"/>
          <w:u w:val="single"/>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4pt;margin-top:-45pt;width:540pt;height:765pt;z-index:251658240">
            <v:imagedata r:id="rId7" o:title=""/>
            <w10:wrap type="square"/>
          </v:shape>
        </w:pict>
      </w:r>
    </w:p>
    <w:p w:rsidR="001B2499" w:rsidRDefault="001B2499" w:rsidP="00BE6F0E">
      <w:pPr>
        <w:spacing w:line="560" w:lineRule="exact"/>
        <w:rPr>
          <w:rFonts w:ascii="仿宋_GB2312" w:eastAsia="仿宋_GB2312" w:hAnsi="新宋体"/>
          <w:sz w:val="30"/>
          <w:szCs w:val="30"/>
          <w:u w:val="single"/>
        </w:rPr>
        <w:sectPr w:rsidR="001B2499" w:rsidSect="00C80923">
          <w:pgSz w:w="11906" w:h="16838"/>
          <w:pgMar w:top="1701" w:right="1701" w:bottom="1418" w:left="1701" w:header="851" w:footer="992" w:gutter="0"/>
          <w:cols w:space="425"/>
          <w:docGrid w:type="lines" w:linePitch="312"/>
        </w:sectPr>
      </w:pPr>
    </w:p>
    <w:p w:rsidR="001B2499" w:rsidRPr="003C26CC" w:rsidRDefault="001B2499" w:rsidP="0033336A">
      <w:pPr>
        <w:widowControl w:val="0"/>
        <w:snapToGrid w:val="0"/>
        <w:spacing w:after="79"/>
        <w:jc w:val="center"/>
        <w:rPr>
          <w:rFonts w:ascii="仿宋_GB2312" w:eastAsia="仿宋_GB2312"/>
          <w:sz w:val="32"/>
        </w:rPr>
      </w:pPr>
      <w:r>
        <w:rPr>
          <w:rFonts w:ascii="仿宋_GB2312" w:eastAsia="仿宋_GB2312" w:hint="eastAsia"/>
          <w:sz w:val="32"/>
        </w:rPr>
        <w:t>浙江省教育厅《高职高专毕业设计（论文）抽评参考标准》</w:t>
      </w:r>
    </w:p>
    <w:p w:rsidR="001B2499" w:rsidRDefault="001B2499" w:rsidP="0073561B">
      <w:pPr>
        <w:spacing w:line="300" w:lineRule="auto"/>
        <w:ind w:leftChars="100" w:left="31680"/>
        <w:jc w:val="center"/>
        <w:rPr>
          <w:rFonts w:ascii="楷体_GB2312" w:eastAsia="楷体_GB2312"/>
        </w:rPr>
      </w:pPr>
    </w:p>
    <w:tbl>
      <w:tblPr>
        <w:tblW w:w="13695" w:type="dxa"/>
        <w:tblInd w:w="93" w:type="dxa"/>
        <w:tblLayout w:type="fixed"/>
        <w:tblLook w:val="0000"/>
      </w:tblPr>
      <w:tblGrid>
        <w:gridCol w:w="456"/>
        <w:gridCol w:w="1316"/>
        <w:gridCol w:w="2923"/>
        <w:gridCol w:w="2340"/>
        <w:gridCol w:w="2160"/>
        <w:gridCol w:w="1800"/>
        <w:gridCol w:w="1620"/>
        <w:gridCol w:w="540"/>
        <w:gridCol w:w="540"/>
      </w:tblGrid>
      <w:tr w:rsidR="001B2499" w:rsidRPr="00121D0E" w:rsidTr="00C07D87">
        <w:trPr>
          <w:trHeight w:val="547"/>
        </w:trPr>
        <w:tc>
          <w:tcPr>
            <w:tcW w:w="1772" w:type="dxa"/>
            <w:gridSpan w:val="2"/>
            <w:tcBorders>
              <w:top w:val="single" w:sz="4" w:space="0" w:color="auto"/>
              <w:left w:val="single" w:sz="4" w:space="0" w:color="auto"/>
              <w:bottom w:val="single" w:sz="4" w:space="0" w:color="auto"/>
              <w:right w:val="single" w:sz="4" w:space="0" w:color="auto"/>
            </w:tcBorders>
            <w:noWrap/>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评价项目</w:t>
            </w:r>
            <w:r>
              <w:rPr>
                <w:rFonts w:ascii="仿宋_GB2312" w:eastAsia="仿宋_GB2312" w:hAnsi="宋体" w:cs="宋体" w:hint="eastAsia"/>
              </w:rPr>
              <w:t>（分值）</w:t>
            </w:r>
          </w:p>
        </w:tc>
        <w:tc>
          <w:tcPr>
            <w:tcW w:w="2923" w:type="dxa"/>
            <w:tcBorders>
              <w:top w:val="single" w:sz="4" w:space="0" w:color="auto"/>
              <w:left w:val="nil"/>
              <w:bottom w:val="single" w:sz="4" w:space="0" w:color="auto"/>
              <w:right w:val="single" w:sz="4" w:space="0" w:color="auto"/>
            </w:tcBorders>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优（</w:t>
            </w:r>
            <w:r w:rsidRPr="00121D0E">
              <w:rPr>
                <w:rFonts w:ascii="仿宋_GB2312" w:eastAsia="仿宋_GB2312" w:hAnsi="宋体" w:cs="宋体"/>
              </w:rPr>
              <w:t>100</w:t>
            </w:r>
            <w:r w:rsidRPr="00121D0E">
              <w:rPr>
                <w:rFonts w:ascii="仿宋_GB2312" w:eastAsia="仿宋_GB2312" w:hAnsi="宋体" w:cs="宋体" w:hint="eastAsia"/>
              </w:rPr>
              <w:t>≥</w:t>
            </w:r>
            <w:r w:rsidRPr="00121D0E">
              <w:rPr>
                <w:rFonts w:ascii="仿宋_GB2312" w:eastAsia="仿宋_GB2312" w:hAnsi="宋体" w:cs="宋体"/>
              </w:rPr>
              <w:t>X</w:t>
            </w:r>
            <w:r w:rsidRPr="00121D0E">
              <w:rPr>
                <w:rFonts w:ascii="仿宋_GB2312" w:eastAsia="仿宋_GB2312" w:hAnsi="宋体" w:cs="宋体" w:hint="eastAsia"/>
              </w:rPr>
              <w:t>≥</w:t>
            </w:r>
            <w:r w:rsidRPr="00121D0E">
              <w:rPr>
                <w:rFonts w:ascii="仿宋_GB2312" w:eastAsia="仿宋_GB2312" w:hAnsi="宋体" w:cs="宋体"/>
              </w:rPr>
              <w:t>90</w:t>
            </w:r>
            <w:r w:rsidRPr="00121D0E">
              <w:rPr>
                <w:rFonts w:ascii="仿宋_GB2312" w:eastAsia="仿宋_GB2312" w:hAnsi="宋体" w:cs="宋体" w:hint="eastAsia"/>
              </w:rPr>
              <w:t>）</w:t>
            </w:r>
          </w:p>
        </w:tc>
        <w:tc>
          <w:tcPr>
            <w:tcW w:w="2340" w:type="dxa"/>
            <w:tcBorders>
              <w:top w:val="single" w:sz="4" w:space="0" w:color="auto"/>
              <w:left w:val="nil"/>
              <w:bottom w:val="single" w:sz="4" w:space="0" w:color="auto"/>
              <w:right w:val="single" w:sz="4" w:space="0" w:color="auto"/>
            </w:tcBorders>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良（</w:t>
            </w:r>
            <w:r w:rsidRPr="00121D0E">
              <w:rPr>
                <w:rFonts w:ascii="仿宋_GB2312" w:eastAsia="仿宋_GB2312" w:hAnsi="宋体" w:cs="宋体"/>
              </w:rPr>
              <w:t>90</w:t>
            </w:r>
            <w:r w:rsidRPr="00121D0E">
              <w:rPr>
                <w:rFonts w:ascii="仿宋_GB2312" w:hAnsi="宋体" w:cs="宋体" w:hint="eastAsia"/>
              </w:rPr>
              <w:t>﹥</w:t>
            </w:r>
            <w:r w:rsidRPr="00121D0E">
              <w:rPr>
                <w:rFonts w:ascii="仿宋_GB2312" w:eastAsia="仿宋_GB2312" w:hAnsi="宋体" w:cs="宋体"/>
              </w:rPr>
              <w:t>X</w:t>
            </w:r>
            <w:r w:rsidRPr="00121D0E">
              <w:rPr>
                <w:rFonts w:ascii="仿宋_GB2312" w:eastAsia="仿宋_GB2312" w:hAnsi="宋体" w:cs="宋体" w:hint="eastAsia"/>
              </w:rPr>
              <w:t>≥</w:t>
            </w:r>
            <w:r w:rsidRPr="00121D0E">
              <w:rPr>
                <w:rFonts w:ascii="仿宋_GB2312" w:eastAsia="仿宋_GB2312" w:hAnsi="宋体" w:cs="宋体"/>
              </w:rPr>
              <w:t>80</w:t>
            </w:r>
            <w:r w:rsidRPr="00121D0E">
              <w:rPr>
                <w:rFonts w:ascii="仿宋_GB2312" w:eastAsia="仿宋_GB2312" w:hAnsi="宋体" w:cs="宋体" w:hint="eastAsia"/>
              </w:rPr>
              <w:t>）</w:t>
            </w:r>
          </w:p>
        </w:tc>
        <w:tc>
          <w:tcPr>
            <w:tcW w:w="2160" w:type="dxa"/>
            <w:tcBorders>
              <w:top w:val="single" w:sz="4" w:space="0" w:color="auto"/>
              <w:left w:val="nil"/>
              <w:bottom w:val="single" w:sz="4" w:space="0" w:color="auto"/>
              <w:right w:val="single" w:sz="4" w:space="0" w:color="auto"/>
            </w:tcBorders>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中（</w:t>
            </w:r>
            <w:r w:rsidRPr="00121D0E">
              <w:rPr>
                <w:rFonts w:ascii="仿宋_GB2312" w:eastAsia="仿宋_GB2312" w:hAnsi="宋体" w:cs="宋体"/>
              </w:rPr>
              <w:t>80</w:t>
            </w:r>
            <w:r w:rsidRPr="00121D0E">
              <w:rPr>
                <w:rFonts w:ascii="仿宋_GB2312" w:hAnsi="宋体" w:cs="宋体" w:hint="eastAsia"/>
              </w:rPr>
              <w:t>﹥</w:t>
            </w:r>
            <w:r w:rsidRPr="00121D0E">
              <w:rPr>
                <w:rFonts w:ascii="仿宋_GB2312" w:eastAsia="仿宋_GB2312" w:hAnsi="宋体" w:cs="宋体"/>
              </w:rPr>
              <w:t>X</w:t>
            </w:r>
            <w:r w:rsidRPr="00121D0E">
              <w:rPr>
                <w:rFonts w:ascii="仿宋_GB2312" w:eastAsia="仿宋_GB2312" w:hAnsi="宋体" w:cs="宋体" w:hint="eastAsia"/>
              </w:rPr>
              <w:t>≥</w:t>
            </w:r>
            <w:r w:rsidRPr="00121D0E">
              <w:rPr>
                <w:rFonts w:ascii="仿宋_GB2312" w:eastAsia="仿宋_GB2312" w:hAnsi="宋体" w:cs="宋体"/>
              </w:rPr>
              <w:t>70</w:t>
            </w:r>
            <w:r w:rsidRPr="00121D0E">
              <w:rPr>
                <w:rFonts w:ascii="仿宋_GB2312" w:eastAsia="仿宋_GB2312" w:hAnsi="宋体" w:cs="宋体" w:hint="eastAsia"/>
              </w:rPr>
              <w:t>）</w:t>
            </w:r>
          </w:p>
        </w:tc>
        <w:tc>
          <w:tcPr>
            <w:tcW w:w="1800" w:type="dxa"/>
            <w:tcBorders>
              <w:top w:val="single" w:sz="4" w:space="0" w:color="auto"/>
              <w:left w:val="nil"/>
              <w:bottom w:val="single" w:sz="4" w:space="0" w:color="auto"/>
              <w:right w:val="single" w:sz="4" w:space="0" w:color="auto"/>
            </w:tcBorders>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及（</w:t>
            </w:r>
            <w:r w:rsidRPr="00121D0E">
              <w:rPr>
                <w:rFonts w:ascii="仿宋_GB2312" w:eastAsia="仿宋_GB2312" w:hAnsi="宋体" w:cs="宋体"/>
              </w:rPr>
              <w:t>70</w:t>
            </w:r>
            <w:r w:rsidRPr="00121D0E">
              <w:rPr>
                <w:rFonts w:ascii="仿宋_GB2312" w:hAnsi="宋体" w:cs="宋体" w:hint="eastAsia"/>
              </w:rPr>
              <w:t>﹥</w:t>
            </w:r>
            <w:r w:rsidRPr="00121D0E">
              <w:rPr>
                <w:rFonts w:ascii="仿宋_GB2312" w:eastAsia="仿宋_GB2312" w:hAnsi="宋体" w:cs="宋体"/>
              </w:rPr>
              <w:t>X</w:t>
            </w:r>
            <w:r w:rsidRPr="00121D0E">
              <w:rPr>
                <w:rFonts w:ascii="仿宋_GB2312" w:eastAsia="仿宋_GB2312" w:hAnsi="宋体" w:cs="宋体" w:hint="eastAsia"/>
              </w:rPr>
              <w:t>≥</w:t>
            </w:r>
            <w:r w:rsidRPr="00121D0E">
              <w:rPr>
                <w:rFonts w:ascii="仿宋_GB2312" w:eastAsia="仿宋_GB2312" w:hAnsi="宋体" w:cs="宋体"/>
              </w:rPr>
              <w:t>60</w:t>
            </w:r>
            <w:r w:rsidRPr="00121D0E">
              <w:rPr>
                <w:rFonts w:ascii="仿宋_GB2312" w:eastAsia="仿宋_GB2312" w:hAnsi="宋体" w:cs="宋体" w:hint="eastAsia"/>
              </w:rPr>
              <w:t>）</w:t>
            </w:r>
          </w:p>
        </w:tc>
        <w:tc>
          <w:tcPr>
            <w:tcW w:w="1620" w:type="dxa"/>
            <w:tcBorders>
              <w:top w:val="single" w:sz="4" w:space="0" w:color="auto"/>
              <w:left w:val="nil"/>
              <w:bottom w:val="single" w:sz="4" w:space="0" w:color="auto"/>
              <w:right w:val="single" w:sz="4" w:space="0" w:color="auto"/>
            </w:tcBorders>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不及（</w:t>
            </w:r>
            <w:r w:rsidRPr="00121D0E">
              <w:rPr>
                <w:rFonts w:ascii="仿宋_GB2312" w:eastAsia="仿宋_GB2312" w:hAnsi="宋体" w:cs="宋体"/>
              </w:rPr>
              <w:t>X</w:t>
            </w:r>
            <w:r w:rsidRPr="00121D0E">
              <w:rPr>
                <w:rFonts w:ascii="仿宋_GB2312" w:hAnsi="宋体" w:cs="宋体" w:hint="eastAsia"/>
              </w:rPr>
              <w:t>﹤</w:t>
            </w:r>
            <w:r w:rsidRPr="00121D0E">
              <w:rPr>
                <w:rFonts w:ascii="仿宋_GB2312" w:eastAsia="仿宋_GB2312" w:hAnsi="宋体" w:cs="宋体"/>
              </w:rPr>
              <w:t>60</w:t>
            </w:r>
            <w:r w:rsidRPr="00121D0E">
              <w:rPr>
                <w:rFonts w:ascii="仿宋_GB2312" w:eastAsia="仿宋_GB2312" w:hAnsi="宋体" w:cs="宋体" w:hint="eastAsia"/>
              </w:rPr>
              <w:t>）</w:t>
            </w:r>
          </w:p>
        </w:tc>
        <w:tc>
          <w:tcPr>
            <w:tcW w:w="1080" w:type="dxa"/>
            <w:gridSpan w:val="2"/>
            <w:tcBorders>
              <w:top w:val="single" w:sz="4" w:space="0" w:color="auto"/>
              <w:left w:val="nil"/>
              <w:bottom w:val="single" w:sz="4" w:space="0" w:color="auto"/>
              <w:right w:val="single" w:sz="4" w:space="0" w:color="000000"/>
            </w:tcBorders>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评价</w:t>
            </w:r>
          </w:p>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分值</w:t>
            </w:r>
          </w:p>
        </w:tc>
      </w:tr>
      <w:tr w:rsidR="001B2499" w:rsidRPr="00121D0E" w:rsidTr="00C07D87">
        <w:trPr>
          <w:trHeight w:val="1140"/>
        </w:trPr>
        <w:tc>
          <w:tcPr>
            <w:tcW w:w="456" w:type="dxa"/>
            <w:vMerge w:val="restart"/>
            <w:tcBorders>
              <w:top w:val="nil"/>
              <w:left w:val="single" w:sz="4" w:space="0" w:color="auto"/>
              <w:bottom w:val="single" w:sz="4" w:space="0" w:color="auto"/>
              <w:right w:val="single" w:sz="4" w:space="0" w:color="auto"/>
            </w:tcBorders>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课题与任务评价</w:t>
            </w:r>
          </w:p>
        </w:tc>
        <w:tc>
          <w:tcPr>
            <w:tcW w:w="1316" w:type="dxa"/>
            <w:tcBorders>
              <w:top w:val="single" w:sz="4" w:space="0" w:color="auto"/>
              <w:left w:val="nil"/>
              <w:bottom w:val="single" w:sz="4" w:space="0" w:color="auto"/>
              <w:right w:val="single" w:sz="4" w:space="0" w:color="auto"/>
            </w:tcBorders>
            <w:noWrap/>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岗位贴近度</w:t>
            </w:r>
          </w:p>
        </w:tc>
        <w:tc>
          <w:tcPr>
            <w:tcW w:w="2923"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hAnsi="Arial Unicode MS" w:cs="Arial Unicode MS"/>
              </w:rPr>
            </w:pPr>
            <w:r w:rsidRPr="00121D0E">
              <w:rPr>
                <w:rFonts w:ascii="仿宋_GB2312" w:eastAsia="仿宋_GB2312" w:hint="eastAsia"/>
              </w:rPr>
              <w:t>毕业综合实践任务与毕业生职业岗位或期望的职业岗位的相关性很高，突出相关职业岗位或岗位群中关键能力和基本能力的训练。</w:t>
            </w:r>
          </w:p>
        </w:tc>
        <w:tc>
          <w:tcPr>
            <w:tcW w:w="234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hAnsi="Arial Unicode MS" w:cs="Arial Unicode MS"/>
              </w:rPr>
            </w:pPr>
            <w:r>
              <w:rPr>
                <w:rFonts w:ascii="仿宋_GB2312" w:eastAsia="仿宋_GB2312" w:hint="eastAsia"/>
              </w:rPr>
              <w:t>毕业</w:t>
            </w:r>
            <w:r w:rsidRPr="00121D0E">
              <w:rPr>
                <w:rFonts w:ascii="仿宋_GB2312" w:eastAsia="仿宋_GB2312" w:hint="eastAsia"/>
              </w:rPr>
              <w:t>综合实践任务与毕业生职业岗位的相关性较高，较好地体现了相关职业能力和基本能力的训练。</w:t>
            </w:r>
          </w:p>
        </w:tc>
        <w:tc>
          <w:tcPr>
            <w:tcW w:w="216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hAnsi="Arial Unicode MS" w:cs="Arial Unicode MS"/>
              </w:rPr>
            </w:pPr>
            <w:r w:rsidRPr="00121D0E">
              <w:rPr>
                <w:rFonts w:ascii="仿宋_GB2312" w:eastAsia="仿宋_GB2312" w:hint="eastAsia"/>
              </w:rPr>
              <w:t>任务与毕业生职业岗位有相关性，基本体现相应的职业能力。</w:t>
            </w:r>
          </w:p>
        </w:tc>
        <w:tc>
          <w:tcPr>
            <w:tcW w:w="180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hAnsi="Arial Unicode MS" w:cs="Arial Unicode MS"/>
              </w:rPr>
            </w:pPr>
            <w:r w:rsidRPr="00121D0E">
              <w:rPr>
                <w:rFonts w:ascii="仿宋_GB2312" w:eastAsia="仿宋_GB2312" w:hint="eastAsia"/>
              </w:rPr>
              <w:t>任务与毕业生职业岗位有一定的相关性和体现相应职业能力。</w:t>
            </w:r>
          </w:p>
        </w:tc>
        <w:tc>
          <w:tcPr>
            <w:tcW w:w="162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hAnsi="Arial Unicode MS" w:cs="Arial Unicode MS"/>
              </w:rPr>
            </w:pPr>
            <w:r w:rsidRPr="00121D0E">
              <w:rPr>
                <w:rFonts w:ascii="仿宋_GB2312" w:eastAsia="仿宋_GB2312" w:hint="eastAsia"/>
              </w:rPr>
              <w:t>任务与毕业生职业岗位及其职业能力训练基本无关。</w:t>
            </w:r>
          </w:p>
        </w:tc>
        <w:tc>
          <w:tcPr>
            <w:tcW w:w="540" w:type="dxa"/>
            <w:tcBorders>
              <w:top w:val="nil"/>
              <w:left w:val="nil"/>
              <w:bottom w:val="single" w:sz="4" w:space="0" w:color="auto"/>
              <w:right w:val="single" w:sz="4" w:space="0" w:color="auto"/>
            </w:tcBorders>
            <w:noWrap/>
            <w:vAlign w:val="center"/>
          </w:tcPr>
          <w:p w:rsidR="001B2499" w:rsidRPr="00121D0E" w:rsidRDefault="001B2499" w:rsidP="00C07D87">
            <w:pPr>
              <w:snapToGrid w:val="0"/>
              <w:jc w:val="center"/>
              <w:rPr>
                <w:rFonts w:ascii="仿宋_GB2312" w:eastAsia="仿宋_GB2312" w:hAnsi="Arial Unicode MS" w:cs="Arial Unicode MS"/>
              </w:rPr>
            </w:pPr>
            <w:r w:rsidRPr="00121D0E">
              <w:rPr>
                <w:rFonts w:ascii="仿宋_GB2312" w:eastAsia="仿宋_GB2312"/>
              </w:rPr>
              <w:t>5</w:t>
            </w:r>
          </w:p>
          <w:p w:rsidR="001B2499" w:rsidRPr="00121D0E" w:rsidRDefault="001B2499" w:rsidP="00C07D87">
            <w:pPr>
              <w:snapToGrid w:val="0"/>
              <w:jc w:val="center"/>
              <w:rPr>
                <w:rFonts w:ascii="仿宋_GB2312" w:eastAsia="仿宋_GB2312" w:hAnsi="Arial Unicode MS" w:cs="Arial Unicode MS"/>
              </w:rPr>
            </w:pPr>
          </w:p>
        </w:tc>
        <w:tc>
          <w:tcPr>
            <w:tcW w:w="540" w:type="dxa"/>
            <w:vMerge w:val="restart"/>
            <w:tcBorders>
              <w:top w:val="nil"/>
              <w:left w:val="single" w:sz="4" w:space="0" w:color="auto"/>
              <w:bottom w:val="single" w:sz="4" w:space="0" w:color="auto"/>
              <w:right w:val="single" w:sz="4" w:space="0" w:color="auto"/>
            </w:tcBorders>
            <w:noWrap/>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rPr>
              <w:t>25</w:t>
            </w:r>
          </w:p>
        </w:tc>
      </w:tr>
      <w:tr w:rsidR="001B2499" w:rsidRPr="00121D0E" w:rsidTr="00C07D87">
        <w:trPr>
          <w:trHeight w:val="1080"/>
        </w:trPr>
        <w:tc>
          <w:tcPr>
            <w:tcW w:w="456" w:type="dxa"/>
            <w:vMerge/>
            <w:tcBorders>
              <w:top w:val="nil"/>
              <w:left w:val="single" w:sz="4" w:space="0" w:color="auto"/>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p>
        </w:tc>
        <w:tc>
          <w:tcPr>
            <w:tcW w:w="1316" w:type="dxa"/>
            <w:tcBorders>
              <w:top w:val="single" w:sz="4" w:space="0" w:color="auto"/>
              <w:left w:val="nil"/>
              <w:bottom w:val="single" w:sz="4" w:space="0" w:color="auto"/>
              <w:right w:val="single" w:sz="4" w:space="0" w:color="auto"/>
            </w:tcBorders>
            <w:noWrap/>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专业贴近度</w:t>
            </w:r>
          </w:p>
        </w:tc>
        <w:tc>
          <w:tcPr>
            <w:tcW w:w="2923"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任务与毕业生所学专业有很强的相关性，有利于学生整合原来所学的专业知识，提高专业技术应用能力，使专业技术能力更适于职业岗位。</w:t>
            </w:r>
          </w:p>
        </w:tc>
        <w:tc>
          <w:tcPr>
            <w:tcW w:w="234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任务与毕业生所学专业相关性、综合性较强，有利于提高专业技术应用能力。</w:t>
            </w:r>
          </w:p>
        </w:tc>
        <w:tc>
          <w:tcPr>
            <w:tcW w:w="216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任务与专业相关性有联系，与专业技术应用能力相关。</w:t>
            </w:r>
          </w:p>
        </w:tc>
        <w:tc>
          <w:tcPr>
            <w:tcW w:w="180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任务与专业相关性有一定联系，一定程度体现专业技术应用能力。</w:t>
            </w:r>
          </w:p>
        </w:tc>
        <w:tc>
          <w:tcPr>
            <w:tcW w:w="162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任务与专业相关性联系程度不相一致。</w:t>
            </w:r>
          </w:p>
        </w:tc>
        <w:tc>
          <w:tcPr>
            <w:tcW w:w="540" w:type="dxa"/>
            <w:tcBorders>
              <w:top w:val="nil"/>
              <w:left w:val="nil"/>
              <w:bottom w:val="single" w:sz="4" w:space="0" w:color="auto"/>
              <w:right w:val="single" w:sz="4" w:space="0" w:color="auto"/>
            </w:tcBorders>
            <w:noWrap/>
            <w:vAlign w:val="center"/>
          </w:tcPr>
          <w:p w:rsidR="001B2499" w:rsidRPr="00121D0E" w:rsidRDefault="001B2499" w:rsidP="00C07D87">
            <w:pPr>
              <w:snapToGrid w:val="0"/>
              <w:jc w:val="center"/>
              <w:rPr>
                <w:rFonts w:ascii="仿宋_GB2312" w:eastAsia="仿宋_GB2312"/>
              </w:rPr>
            </w:pPr>
            <w:r w:rsidRPr="00121D0E">
              <w:rPr>
                <w:rFonts w:ascii="仿宋_GB2312" w:eastAsia="仿宋_GB2312"/>
              </w:rPr>
              <w:t>10</w:t>
            </w:r>
          </w:p>
        </w:tc>
        <w:tc>
          <w:tcPr>
            <w:tcW w:w="540" w:type="dxa"/>
            <w:vMerge/>
            <w:tcBorders>
              <w:top w:val="nil"/>
              <w:left w:val="single" w:sz="4" w:space="0" w:color="auto"/>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p>
        </w:tc>
      </w:tr>
      <w:tr w:rsidR="001B2499" w:rsidRPr="00121D0E" w:rsidTr="0033336A">
        <w:trPr>
          <w:trHeight w:val="831"/>
        </w:trPr>
        <w:tc>
          <w:tcPr>
            <w:tcW w:w="456" w:type="dxa"/>
            <w:vMerge/>
            <w:tcBorders>
              <w:top w:val="nil"/>
              <w:left w:val="single" w:sz="4" w:space="0" w:color="auto"/>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p>
        </w:tc>
        <w:tc>
          <w:tcPr>
            <w:tcW w:w="1316" w:type="dxa"/>
            <w:tcBorders>
              <w:top w:val="single" w:sz="4" w:space="0" w:color="auto"/>
              <w:left w:val="nil"/>
              <w:bottom w:val="single" w:sz="4" w:space="0" w:color="auto"/>
              <w:right w:val="single" w:sz="4" w:space="0" w:color="auto"/>
            </w:tcBorders>
            <w:noWrap/>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训练实效性</w:t>
            </w:r>
          </w:p>
        </w:tc>
        <w:tc>
          <w:tcPr>
            <w:tcW w:w="2923"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毕业生通过综合训练，能很好地提高能力与素质，并收到良好的整合效果。</w:t>
            </w:r>
          </w:p>
        </w:tc>
        <w:tc>
          <w:tcPr>
            <w:tcW w:w="234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毕业生能较好地提高能力与素质，并收到良好的整合效果。</w:t>
            </w:r>
          </w:p>
        </w:tc>
        <w:tc>
          <w:tcPr>
            <w:tcW w:w="216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能力与素质通过训练，毕业生取得一定的提高，收到一定的效果。</w:t>
            </w:r>
          </w:p>
        </w:tc>
        <w:tc>
          <w:tcPr>
            <w:tcW w:w="180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毕业生通过训练效果一般。</w:t>
            </w:r>
          </w:p>
        </w:tc>
        <w:tc>
          <w:tcPr>
            <w:tcW w:w="162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毕业生通过训练基本没有效果。</w:t>
            </w:r>
          </w:p>
        </w:tc>
        <w:tc>
          <w:tcPr>
            <w:tcW w:w="540" w:type="dxa"/>
            <w:tcBorders>
              <w:top w:val="nil"/>
              <w:left w:val="nil"/>
              <w:bottom w:val="single" w:sz="4" w:space="0" w:color="auto"/>
              <w:right w:val="single" w:sz="4" w:space="0" w:color="auto"/>
            </w:tcBorders>
            <w:noWrap/>
            <w:vAlign w:val="center"/>
          </w:tcPr>
          <w:p w:rsidR="001B2499" w:rsidRPr="00121D0E" w:rsidRDefault="001B2499" w:rsidP="00C07D87">
            <w:pPr>
              <w:snapToGrid w:val="0"/>
              <w:rPr>
                <w:rFonts w:ascii="仿宋_GB2312" w:eastAsia="仿宋_GB2312"/>
              </w:rPr>
            </w:pPr>
            <w:r w:rsidRPr="00121D0E">
              <w:rPr>
                <w:rFonts w:ascii="仿宋_GB2312" w:eastAsia="仿宋_GB2312"/>
              </w:rPr>
              <w:t>10</w:t>
            </w:r>
          </w:p>
        </w:tc>
        <w:tc>
          <w:tcPr>
            <w:tcW w:w="540" w:type="dxa"/>
            <w:vMerge/>
            <w:tcBorders>
              <w:top w:val="nil"/>
              <w:left w:val="single" w:sz="4" w:space="0" w:color="auto"/>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p>
        </w:tc>
      </w:tr>
    </w:tbl>
    <w:p w:rsidR="001B2499" w:rsidRDefault="001B2499"/>
    <w:p w:rsidR="001B2499" w:rsidRDefault="001B2499"/>
    <w:p w:rsidR="001B2499" w:rsidRDefault="001B2499"/>
    <w:p w:rsidR="001B2499" w:rsidRDefault="001B2499"/>
    <w:p w:rsidR="001B2499" w:rsidRDefault="001B2499"/>
    <w:p w:rsidR="001B2499" w:rsidRDefault="001B2499"/>
    <w:p w:rsidR="001B2499" w:rsidRDefault="001B2499"/>
    <w:tbl>
      <w:tblPr>
        <w:tblW w:w="13695" w:type="dxa"/>
        <w:tblInd w:w="93" w:type="dxa"/>
        <w:tblLayout w:type="fixed"/>
        <w:tblLook w:val="0000"/>
      </w:tblPr>
      <w:tblGrid>
        <w:gridCol w:w="456"/>
        <w:gridCol w:w="459"/>
        <w:gridCol w:w="857"/>
        <w:gridCol w:w="2923"/>
        <w:gridCol w:w="2340"/>
        <w:gridCol w:w="2160"/>
        <w:gridCol w:w="1800"/>
        <w:gridCol w:w="1620"/>
        <w:gridCol w:w="540"/>
        <w:gridCol w:w="540"/>
      </w:tblGrid>
      <w:tr w:rsidR="001B2499" w:rsidRPr="00121D0E" w:rsidTr="00C07D87">
        <w:trPr>
          <w:trHeight w:val="885"/>
        </w:trPr>
        <w:tc>
          <w:tcPr>
            <w:tcW w:w="456" w:type="dxa"/>
            <w:vMerge w:val="restart"/>
            <w:tcBorders>
              <w:top w:val="single" w:sz="4" w:space="0" w:color="auto"/>
              <w:left w:val="single" w:sz="4" w:space="0" w:color="auto"/>
              <w:bottom w:val="single" w:sz="4" w:space="0" w:color="auto"/>
              <w:right w:val="single" w:sz="4" w:space="0" w:color="auto"/>
            </w:tcBorders>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成果评价</w:t>
            </w:r>
          </w:p>
        </w:tc>
        <w:tc>
          <w:tcPr>
            <w:tcW w:w="459" w:type="dxa"/>
            <w:vMerge w:val="restart"/>
            <w:tcBorders>
              <w:top w:val="single" w:sz="4" w:space="0" w:color="auto"/>
              <w:left w:val="single" w:sz="4" w:space="0" w:color="auto"/>
              <w:bottom w:val="single" w:sz="4" w:space="0" w:color="auto"/>
              <w:right w:val="single" w:sz="4" w:space="0" w:color="auto"/>
            </w:tcBorders>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质量与水平</w:t>
            </w:r>
          </w:p>
        </w:tc>
        <w:tc>
          <w:tcPr>
            <w:tcW w:w="857" w:type="dxa"/>
            <w:tcBorders>
              <w:top w:val="single" w:sz="4" w:space="0" w:color="auto"/>
              <w:left w:val="single" w:sz="4" w:space="0" w:color="auto"/>
              <w:bottom w:val="single" w:sz="4" w:space="0" w:color="auto"/>
              <w:right w:val="single" w:sz="4" w:space="0" w:color="auto"/>
            </w:tcBorders>
            <w:vAlign w:val="center"/>
          </w:tcPr>
          <w:p w:rsidR="001B2499" w:rsidRPr="00C07D87" w:rsidRDefault="001B2499" w:rsidP="00C07D87">
            <w:pPr>
              <w:snapToGrid w:val="0"/>
              <w:jc w:val="center"/>
              <w:rPr>
                <w:rFonts w:ascii="仿宋_GB2312" w:eastAsia="仿宋_GB2312" w:hAnsi="宋体" w:cs="宋体"/>
                <w:sz w:val="21"/>
                <w:szCs w:val="21"/>
              </w:rPr>
            </w:pPr>
            <w:r w:rsidRPr="00C07D87">
              <w:rPr>
                <w:rFonts w:ascii="仿宋_GB2312" w:eastAsia="仿宋_GB2312" w:hAnsi="宋体" w:cs="宋体" w:hint="eastAsia"/>
                <w:sz w:val="21"/>
                <w:szCs w:val="21"/>
              </w:rPr>
              <w:t>科学性与创新性</w:t>
            </w:r>
          </w:p>
        </w:tc>
        <w:tc>
          <w:tcPr>
            <w:tcW w:w="2923" w:type="dxa"/>
            <w:tcBorders>
              <w:top w:val="single" w:sz="4" w:space="0" w:color="auto"/>
              <w:left w:val="single" w:sz="4" w:space="0" w:color="auto"/>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成果符合科学的原理、规范、规程等，创造性应用了高新技术。</w:t>
            </w:r>
          </w:p>
        </w:tc>
        <w:tc>
          <w:tcPr>
            <w:tcW w:w="2340" w:type="dxa"/>
            <w:tcBorders>
              <w:top w:val="single" w:sz="4" w:space="0" w:color="auto"/>
              <w:left w:val="nil"/>
              <w:bottom w:val="single" w:sz="4" w:space="0" w:color="auto"/>
              <w:right w:val="single" w:sz="4" w:space="0" w:color="auto"/>
            </w:tcBorders>
          </w:tcPr>
          <w:p w:rsidR="001B2499" w:rsidRPr="00C07D87" w:rsidRDefault="001B2499" w:rsidP="00C07D87">
            <w:pPr>
              <w:snapToGrid w:val="0"/>
              <w:rPr>
                <w:rFonts w:ascii="仿宋_GB2312" w:eastAsia="仿宋_GB2312"/>
                <w:sz w:val="21"/>
                <w:szCs w:val="21"/>
              </w:rPr>
            </w:pPr>
            <w:r w:rsidRPr="00C07D87">
              <w:rPr>
                <w:rFonts w:ascii="仿宋_GB2312" w:eastAsia="仿宋_GB2312" w:hint="eastAsia"/>
                <w:sz w:val="21"/>
                <w:szCs w:val="21"/>
              </w:rPr>
              <w:t>成果较好地符合科学要求，其中有创造性技术应用的体现。</w:t>
            </w:r>
          </w:p>
        </w:tc>
        <w:tc>
          <w:tcPr>
            <w:tcW w:w="2160" w:type="dxa"/>
            <w:tcBorders>
              <w:top w:val="single" w:sz="4" w:space="0" w:color="auto"/>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成果有一定地科学性，有一定地创新思想。</w:t>
            </w:r>
          </w:p>
        </w:tc>
        <w:tc>
          <w:tcPr>
            <w:tcW w:w="1800" w:type="dxa"/>
            <w:tcBorders>
              <w:top w:val="single" w:sz="4" w:space="0" w:color="auto"/>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成果有一定的科学性，基本没有创新性。</w:t>
            </w:r>
          </w:p>
        </w:tc>
        <w:tc>
          <w:tcPr>
            <w:tcW w:w="1620" w:type="dxa"/>
            <w:tcBorders>
              <w:top w:val="single" w:sz="4" w:space="0" w:color="auto"/>
              <w:left w:val="nil"/>
              <w:bottom w:val="single" w:sz="4" w:space="0" w:color="auto"/>
              <w:right w:val="single" w:sz="4" w:space="0" w:color="auto"/>
            </w:tcBorders>
          </w:tcPr>
          <w:p w:rsidR="001B2499" w:rsidRPr="00C07D87" w:rsidRDefault="001B2499" w:rsidP="00C07D87">
            <w:pPr>
              <w:snapToGrid w:val="0"/>
              <w:rPr>
                <w:rFonts w:ascii="仿宋_GB2312" w:eastAsia="仿宋_GB2312"/>
                <w:sz w:val="21"/>
                <w:szCs w:val="21"/>
              </w:rPr>
            </w:pPr>
            <w:r w:rsidRPr="00C07D87">
              <w:rPr>
                <w:rFonts w:ascii="仿宋_GB2312" w:eastAsia="仿宋_GB2312" w:hint="eastAsia"/>
                <w:sz w:val="21"/>
                <w:szCs w:val="21"/>
              </w:rPr>
              <w:t>成果科学性较差，基本没有创新思想。</w:t>
            </w:r>
          </w:p>
        </w:tc>
        <w:tc>
          <w:tcPr>
            <w:tcW w:w="540" w:type="dxa"/>
            <w:tcBorders>
              <w:top w:val="single" w:sz="4" w:space="0" w:color="auto"/>
              <w:left w:val="nil"/>
              <w:bottom w:val="single" w:sz="4" w:space="0" w:color="auto"/>
              <w:right w:val="single" w:sz="4" w:space="0" w:color="auto"/>
            </w:tcBorders>
            <w:noWrap/>
            <w:vAlign w:val="center"/>
          </w:tcPr>
          <w:p w:rsidR="001B2499" w:rsidRPr="00121D0E" w:rsidRDefault="001B2499" w:rsidP="00C07D87">
            <w:pPr>
              <w:snapToGrid w:val="0"/>
              <w:jc w:val="center"/>
              <w:rPr>
                <w:rFonts w:ascii="仿宋_GB2312" w:eastAsia="仿宋_GB2312"/>
              </w:rPr>
            </w:pPr>
            <w:r w:rsidRPr="00121D0E">
              <w:rPr>
                <w:rFonts w:ascii="仿宋_GB2312" w:eastAsia="仿宋_GB2312"/>
              </w:rPr>
              <w:t>10</w:t>
            </w:r>
          </w:p>
        </w:tc>
        <w:tc>
          <w:tcPr>
            <w:tcW w:w="540" w:type="dxa"/>
            <w:vMerge w:val="restart"/>
            <w:tcBorders>
              <w:top w:val="single" w:sz="4" w:space="0" w:color="auto"/>
              <w:left w:val="single" w:sz="4" w:space="0" w:color="auto"/>
              <w:bottom w:val="single" w:sz="4" w:space="0" w:color="auto"/>
              <w:right w:val="single" w:sz="4" w:space="0" w:color="auto"/>
            </w:tcBorders>
            <w:noWrap/>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rPr>
              <w:t>45</w:t>
            </w:r>
          </w:p>
        </w:tc>
      </w:tr>
      <w:tr w:rsidR="001B2499" w:rsidRPr="00121D0E" w:rsidTr="0033336A">
        <w:trPr>
          <w:trHeight w:val="795"/>
        </w:trPr>
        <w:tc>
          <w:tcPr>
            <w:tcW w:w="456" w:type="dxa"/>
            <w:vMerge/>
            <w:tcBorders>
              <w:top w:val="single" w:sz="4" w:space="0" w:color="auto"/>
              <w:left w:val="single" w:sz="4" w:space="0" w:color="auto"/>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p>
        </w:tc>
        <w:tc>
          <w:tcPr>
            <w:tcW w:w="459" w:type="dxa"/>
            <w:vMerge/>
            <w:tcBorders>
              <w:top w:val="single" w:sz="4" w:space="0" w:color="auto"/>
              <w:left w:val="single" w:sz="4" w:space="0" w:color="auto"/>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p>
        </w:tc>
        <w:tc>
          <w:tcPr>
            <w:tcW w:w="857" w:type="dxa"/>
            <w:tcBorders>
              <w:top w:val="single" w:sz="4" w:space="0" w:color="auto"/>
              <w:left w:val="single" w:sz="4" w:space="0" w:color="auto"/>
              <w:bottom w:val="single" w:sz="4" w:space="0" w:color="auto"/>
              <w:right w:val="single" w:sz="4" w:space="0" w:color="auto"/>
            </w:tcBorders>
            <w:noWrap/>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规范性</w:t>
            </w:r>
          </w:p>
        </w:tc>
        <w:tc>
          <w:tcPr>
            <w:tcW w:w="2923" w:type="dxa"/>
            <w:tcBorders>
              <w:top w:val="single" w:sz="4" w:space="0" w:color="auto"/>
              <w:left w:val="single" w:sz="4" w:space="0" w:color="auto"/>
              <w:bottom w:val="single" w:sz="4" w:space="0" w:color="auto"/>
              <w:right w:val="single" w:sz="4" w:space="0" w:color="auto"/>
            </w:tcBorders>
            <w:noWrap/>
          </w:tcPr>
          <w:p w:rsidR="001B2499" w:rsidRPr="00121D0E" w:rsidRDefault="001B2499" w:rsidP="00C07D87">
            <w:pPr>
              <w:snapToGrid w:val="0"/>
              <w:rPr>
                <w:rFonts w:ascii="仿宋_GB2312" w:eastAsia="仿宋_GB2312" w:cs="Arial Unicode MS"/>
              </w:rPr>
            </w:pPr>
            <w:r w:rsidRPr="00121D0E">
              <w:rPr>
                <w:rFonts w:ascii="仿宋_GB2312" w:eastAsia="仿宋_GB2312" w:hint="eastAsia"/>
              </w:rPr>
              <w:t>成果文本格式完全符合规范化要求，文本主体部分（包括引言、正文与结论）字数足量，必要的外文内容提要正确清楚，参考文献充足，佐证材料齐全。</w:t>
            </w:r>
          </w:p>
        </w:tc>
        <w:tc>
          <w:tcPr>
            <w:tcW w:w="2340" w:type="dxa"/>
            <w:tcBorders>
              <w:top w:val="single" w:sz="4" w:space="0" w:color="auto"/>
              <w:left w:val="nil"/>
              <w:bottom w:val="single" w:sz="4" w:space="0" w:color="auto"/>
              <w:right w:val="single" w:sz="4" w:space="0" w:color="auto"/>
            </w:tcBorders>
            <w:noWrap/>
          </w:tcPr>
          <w:p w:rsidR="001B2499" w:rsidRPr="00121D0E" w:rsidRDefault="001B2499" w:rsidP="00C07D87">
            <w:pPr>
              <w:snapToGrid w:val="0"/>
              <w:rPr>
                <w:rFonts w:ascii="仿宋_GB2312" w:eastAsia="仿宋_GB2312" w:cs="Arial Unicode MS"/>
              </w:rPr>
            </w:pPr>
            <w:r w:rsidRPr="00121D0E">
              <w:rPr>
                <w:rFonts w:ascii="仿宋_GB2312" w:eastAsia="仿宋_GB2312" w:hint="eastAsia"/>
              </w:rPr>
              <w:t>文本格式达到规范化要求，文本主体部分字数足量，外文内容提要基本正确，参考文献充足，佐证材料齐全。</w:t>
            </w:r>
          </w:p>
        </w:tc>
        <w:tc>
          <w:tcPr>
            <w:tcW w:w="2160" w:type="dxa"/>
            <w:tcBorders>
              <w:top w:val="single" w:sz="4" w:space="0" w:color="auto"/>
              <w:left w:val="nil"/>
              <w:bottom w:val="single" w:sz="4" w:space="0" w:color="auto"/>
              <w:right w:val="single" w:sz="4" w:space="0" w:color="auto"/>
            </w:tcBorders>
            <w:noWrap/>
          </w:tcPr>
          <w:p w:rsidR="001B2499" w:rsidRPr="00121D0E" w:rsidRDefault="001B2499" w:rsidP="00C07D87">
            <w:pPr>
              <w:snapToGrid w:val="0"/>
              <w:rPr>
                <w:rFonts w:ascii="仿宋_GB2312" w:eastAsia="仿宋_GB2312" w:cs="Arial Unicode MS"/>
              </w:rPr>
            </w:pPr>
            <w:r w:rsidRPr="00121D0E">
              <w:rPr>
                <w:rFonts w:ascii="仿宋_GB2312" w:eastAsia="仿宋_GB2312" w:hint="eastAsia"/>
              </w:rPr>
              <w:t>文本格式基本符合规范化要求，文本主体部分字数基本足量，参考文献足够，佐证材料基本齐全。</w:t>
            </w:r>
          </w:p>
        </w:tc>
        <w:tc>
          <w:tcPr>
            <w:tcW w:w="1800" w:type="dxa"/>
            <w:tcBorders>
              <w:top w:val="single" w:sz="4" w:space="0" w:color="auto"/>
              <w:left w:val="nil"/>
              <w:bottom w:val="single" w:sz="4" w:space="0" w:color="auto"/>
              <w:right w:val="single" w:sz="4" w:space="0" w:color="auto"/>
            </w:tcBorders>
            <w:noWrap/>
          </w:tcPr>
          <w:p w:rsidR="001B2499" w:rsidRPr="00121D0E" w:rsidRDefault="001B2499" w:rsidP="00C07D87">
            <w:pPr>
              <w:snapToGrid w:val="0"/>
              <w:rPr>
                <w:rFonts w:ascii="仿宋_GB2312" w:eastAsia="仿宋_GB2312" w:cs="Arial Unicode MS"/>
              </w:rPr>
            </w:pPr>
            <w:r w:rsidRPr="00121D0E">
              <w:rPr>
                <w:rFonts w:ascii="仿宋_GB2312" w:eastAsia="仿宋_GB2312" w:hint="eastAsia"/>
              </w:rPr>
              <w:t>文本格式勉强达到规范化要求，文本主体部分字数偏少，其它材料基本齐全。</w:t>
            </w:r>
          </w:p>
        </w:tc>
        <w:tc>
          <w:tcPr>
            <w:tcW w:w="1620" w:type="dxa"/>
            <w:tcBorders>
              <w:top w:val="single" w:sz="4" w:space="0" w:color="auto"/>
              <w:left w:val="nil"/>
              <w:bottom w:val="single" w:sz="4" w:space="0" w:color="auto"/>
              <w:right w:val="single" w:sz="4" w:space="0" w:color="auto"/>
            </w:tcBorders>
            <w:noWrap/>
          </w:tcPr>
          <w:p w:rsidR="001B2499" w:rsidRPr="00121D0E" w:rsidRDefault="001B2499" w:rsidP="00C07D87">
            <w:pPr>
              <w:snapToGrid w:val="0"/>
              <w:rPr>
                <w:rFonts w:ascii="仿宋_GB2312" w:eastAsia="仿宋_GB2312" w:cs="Arial Unicode MS"/>
              </w:rPr>
            </w:pPr>
            <w:r w:rsidRPr="00121D0E">
              <w:rPr>
                <w:rFonts w:ascii="仿宋_GB2312" w:eastAsia="仿宋_GB2312" w:hint="eastAsia"/>
              </w:rPr>
              <w:t>文本格式达不到规范化要求，文本主体部分字数过少，其他材料不齐全。</w:t>
            </w:r>
          </w:p>
        </w:tc>
        <w:tc>
          <w:tcPr>
            <w:tcW w:w="540" w:type="dxa"/>
            <w:tcBorders>
              <w:top w:val="single" w:sz="4" w:space="0" w:color="auto"/>
              <w:left w:val="single" w:sz="4" w:space="0" w:color="auto"/>
              <w:bottom w:val="single" w:sz="4" w:space="0" w:color="auto"/>
              <w:right w:val="single" w:sz="4" w:space="0" w:color="auto"/>
            </w:tcBorders>
            <w:noWrap/>
            <w:vAlign w:val="center"/>
          </w:tcPr>
          <w:p w:rsidR="001B2499" w:rsidRPr="00121D0E" w:rsidRDefault="001B2499" w:rsidP="00C07D87">
            <w:pPr>
              <w:snapToGrid w:val="0"/>
              <w:jc w:val="center"/>
              <w:rPr>
                <w:rFonts w:ascii="仿宋_GB2312" w:eastAsia="仿宋_GB2312"/>
              </w:rPr>
            </w:pPr>
            <w:r w:rsidRPr="00121D0E">
              <w:rPr>
                <w:rFonts w:ascii="仿宋_GB2312" w:eastAsia="仿宋_GB2312"/>
              </w:rPr>
              <w:t>5</w:t>
            </w:r>
          </w:p>
        </w:tc>
        <w:tc>
          <w:tcPr>
            <w:tcW w:w="540" w:type="dxa"/>
            <w:vMerge/>
            <w:tcBorders>
              <w:top w:val="single" w:sz="4" w:space="0" w:color="auto"/>
              <w:left w:val="single" w:sz="4" w:space="0" w:color="auto"/>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p>
        </w:tc>
      </w:tr>
      <w:tr w:rsidR="001B2499" w:rsidRPr="00121D0E" w:rsidTr="0033336A">
        <w:trPr>
          <w:trHeight w:val="615"/>
        </w:trPr>
        <w:tc>
          <w:tcPr>
            <w:tcW w:w="456" w:type="dxa"/>
            <w:vMerge/>
            <w:tcBorders>
              <w:top w:val="single" w:sz="4" w:space="0" w:color="auto"/>
              <w:left w:val="single" w:sz="4" w:space="0" w:color="auto"/>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p>
        </w:tc>
        <w:tc>
          <w:tcPr>
            <w:tcW w:w="459" w:type="dxa"/>
            <w:vMerge/>
            <w:tcBorders>
              <w:top w:val="single" w:sz="4" w:space="0" w:color="auto"/>
              <w:left w:val="single" w:sz="4" w:space="0" w:color="auto"/>
              <w:bottom w:val="single" w:sz="4" w:space="0" w:color="000000"/>
              <w:right w:val="single" w:sz="4" w:space="0" w:color="auto"/>
            </w:tcBorders>
            <w:vAlign w:val="center"/>
          </w:tcPr>
          <w:p w:rsidR="001B2499" w:rsidRPr="00121D0E" w:rsidRDefault="001B2499" w:rsidP="00C07D87">
            <w:pPr>
              <w:snapToGrid w:val="0"/>
              <w:rPr>
                <w:rFonts w:ascii="仿宋_GB2312" w:eastAsia="仿宋_GB2312" w:hAnsi="宋体" w:cs="宋体"/>
              </w:rPr>
            </w:pPr>
          </w:p>
        </w:tc>
        <w:tc>
          <w:tcPr>
            <w:tcW w:w="857" w:type="dxa"/>
            <w:tcBorders>
              <w:top w:val="single" w:sz="4" w:space="0" w:color="auto"/>
              <w:left w:val="nil"/>
              <w:bottom w:val="single" w:sz="4" w:space="0" w:color="auto"/>
              <w:right w:val="single" w:sz="4" w:space="0" w:color="auto"/>
            </w:tcBorders>
            <w:noWrap/>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实用性</w:t>
            </w:r>
          </w:p>
        </w:tc>
        <w:tc>
          <w:tcPr>
            <w:tcW w:w="2923" w:type="dxa"/>
            <w:tcBorders>
              <w:top w:val="single" w:sz="4" w:space="0" w:color="auto"/>
              <w:left w:val="nil"/>
              <w:bottom w:val="single" w:sz="4" w:space="0" w:color="auto"/>
              <w:right w:val="single" w:sz="4" w:space="0" w:color="auto"/>
            </w:tcBorders>
            <w:noWrap/>
          </w:tcPr>
          <w:p w:rsidR="001B2499" w:rsidRPr="00121D0E" w:rsidRDefault="001B2499" w:rsidP="00C07D87">
            <w:pPr>
              <w:snapToGrid w:val="0"/>
              <w:rPr>
                <w:rFonts w:ascii="仿宋_GB2312" w:eastAsia="仿宋_GB2312"/>
              </w:rPr>
            </w:pPr>
            <w:r w:rsidRPr="00121D0E">
              <w:rPr>
                <w:rFonts w:ascii="仿宋_GB2312" w:eastAsia="仿宋_GB2312" w:hint="eastAsia"/>
              </w:rPr>
              <w:t>成果实用</w:t>
            </w:r>
            <w:r>
              <w:rPr>
                <w:rFonts w:ascii="仿宋_GB2312" w:eastAsia="仿宋_GB2312" w:hint="eastAsia"/>
              </w:rPr>
              <w:t>性强</w:t>
            </w:r>
            <w:r w:rsidRPr="00121D0E">
              <w:rPr>
                <w:rFonts w:ascii="仿宋_GB2312" w:eastAsia="仿宋_GB2312" w:hint="eastAsia"/>
              </w:rPr>
              <w:t>，可以用于解决现实岗位的实际问题或满足职业岗位的实际需求。</w:t>
            </w:r>
          </w:p>
        </w:tc>
        <w:tc>
          <w:tcPr>
            <w:tcW w:w="2340" w:type="dxa"/>
            <w:tcBorders>
              <w:top w:val="single" w:sz="4" w:space="0" w:color="auto"/>
              <w:left w:val="nil"/>
              <w:bottom w:val="single" w:sz="4" w:space="0" w:color="auto"/>
              <w:right w:val="single" w:sz="4" w:space="0" w:color="auto"/>
            </w:tcBorders>
            <w:noWrap/>
          </w:tcPr>
          <w:p w:rsidR="001B2499" w:rsidRPr="00121D0E" w:rsidRDefault="001B2499" w:rsidP="00C07D87">
            <w:pPr>
              <w:snapToGrid w:val="0"/>
              <w:rPr>
                <w:rFonts w:ascii="仿宋_GB2312" w:eastAsia="仿宋_GB2312"/>
              </w:rPr>
            </w:pPr>
            <w:r w:rsidRPr="00121D0E">
              <w:rPr>
                <w:rFonts w:ascii="仿宋_GB2312" w:eastAsia="仿宋_GB2312" w:hint="eastAsia"/>
              </w:rPr>
              <w:t>成果实用</w:t>
            </w:r>
            <w:r>
              <w:rPr>
                <w:rFonts w:ascii="仿宋_GB2312" w:eastAsia="仿宋_GB2312" w:hint="eastAsia"/>
              </w:rPr>
              <w:t>性较强</w:t>
            </w:r>
            <w:r w:rsidRPr="00121D0E">
              <w:rPr>
                <w:rFonts w:ascii="仿宋_GB2312" w:eastAsia="仿宋_GB2312" w:hint="eastAsia"/>
              </w:rPr>
              <w:t>，能解决一定的实际问题，基本满足岗位实际需求。</w:t>
            </w:r>
          </w:p>
        </w:tc>
        <w:tc>
          <w:tcPr>
            <w:tcW w:w="2160" w:type="dxa"/>
            <w:tcBorders>
              <w:top w:val="single" w:sz="4" w:space="0" w:color="auto"/>
              <w:left w:val="nil"/>
              <w:bottom w:val="single" w:sz="4" w:space="0" w:color="auto"/>
              <w:right w:val="single" w:sz="4" w:space="0" w:color="auto"/>
            </w:tcBorders>
            <w:noWrap/>
          </w:tcPr>
          <w:p w:rsidR="001B2499" w:rsidRPr="00121D0E" w:rsidRDefault="001B2499" w:rsidP="00C07D87">
            <w:pPr>
              <w:snapToGrid w:val="0"/>
              <w:rPr>
                <w:rFonts w:ascii="仿宋_GB2312" w:eastAsia="仿宋_GB2312"/>
              </w:rPr>
            </w:pPr>
            <w:r w:rsidRPr="00121D0E">
              <w:rPr>
                <w:rFonts w:ascii="仿宋_GB2312" w:eastAsia="仿宋_GB2312" w:hint="eastAsia"/>
              </w:rPr>
              <w:t>成果有实用</w:t>
            </w:r>
            <w:r>
              <w:rPr>
                <w:rFonts w:ascii="仿宋_GB2312" w:eastAsia="仿宋_GB2312" w:hint="eastAsia"/>
              </w:rPr>
              <w:t>性，对职业岗位有指导意义</w:t>
            </w:r>
            <w:r w:rsidRPr="00121D0E">
              <w:rPr>
                <w:rFonts w:ascii="仿宋_GB2312" w:eastAsia="仿宋_GB2312" w:hint="eastAsia"/>
              </w:rPr>
              <w:t>。</w:t>
            </w:r>
          </w:p>
        </w:tc>
        <w:tc>
          <w:tcPr>
            <w:tcW w:w="1800" w:type="dxa"/>
            <w:tcBorders>
              <w:top w:val="single" w:sz="4" w:space="0" w:color="auto"/>
              <w:left w:val="nil"/>
              <w:bottom w:val="single" w:sz="4" w:space="0" w:color="auto"/>
              <w:right w:val="single" w:sz="4" w:space="0" w:color="auto"/>
            </w:tcBorders>
            <w:noWrap/>
          </w:tcPr>
          <w:p w:rsidR="001B2499" w:rsidRPr="00121D0E" w:rsidRDefault="001B2499" w:rsidP="00C07D87">
            <w:pPr>
              <w:snapToGrid w:val="0"/>
              <w:rPr>
                <w:rFonts w:ascii="仿宋_GB2312" w:eastAsia="仿宋_GB2312"/>
              </w:rPr>
            </w:pPr>
            <w:r w:rsidRPr="00121D0E">
              <w:rPr>
                <w:rFonts w:ascii="仿宋_GB2312" w:eastAsia="仿宋_GB2312" w:hint="eastAsia"/>
              </w:rPr>
              <w:t>成果有</w:t>
            </w:r>
            <w:r>
              <w:rPr>
                <w:rFonts w:ascii="仿宋_GB2312" w:eastAsia="仿宋_GB2312" w:hint="eastAsia"/>
              </w:rPr>
              <w:t>一定</w:t>
            </w:r>
            <w:r w:rsidRPr="00121D0E">
              <w:rPr>
                <w:rFonts w:ascii="仿宋_GB2312" w:eastAsia="仿宋_GB2312" w:hint="eastAsia"/>
              </w:rPr>
              <w:t>实用</w:t>
            </w:r>
            <w:r>
              <w:rPr>
                <w:rFonts w:ascii="仿宋_GB2312" w:eastAsia="仿宋_GB2312" w:hint="eastAsia"/>
              </w:rPr>
              <w:t>性，</w:t>
            </w:r>
            <w:r w:rsidRPr="00121D0E">
              <w:rPr>
                <w:rFonts w:ascii="仿宋_GB2312" w:eastAsia="仿宋_GB2312" w:hint="eastAsia"/>
              </w:rPr>
              <w:t>对职业岗位需求有一定指导意义。</w:t>
            </w:r>
          </w:p>
        </w:tc>
        <w:tc>
          <w:tcPr>
            <w:tcW w:w="1620" w:type="dxa"/>
            <w:tcBorders>
              <w:top w:val="single" w:sz="4" w:space="0" w:color="auto"/>
              <w:left w:val="nil"/>
              <w:bottom w:val="single" w:sz="4" w:space="0" w:color="auto"/>
              <w:right w:val="single" w:sz="4" w:space="0" w:color="auto"/>
            </w:tcBorders>
            <w:noWrap/>
          </w:tcPr>
          <w:p w:rsidR="001B2499" w:rsidRPr="00C07D87" w:rsidRDefault="001B2499" w:rsidP="00C07D87">
            <w:pPr>
              <w:snapToGrid w:val="0"/>
              <w:rPr>
                <w:rFonts w:ascii="仿宋_GB2312" w:eastAsia="仿宋_GB2312"/>
                <w:sz w:val="21"/>
                <w:szCs w:val="21"/>
              </w:rPr>
            </w:pPr>
            <w:r w:rsidRPr="00C07D87">
              <w:rPr>
                <w:rFonts w:ascii="仿宋_GB2312" w:eastAsia="仿宋_GB2312" w:hint="eastAsia"/>
                <w:sz w:val="21"/>
                <w:szCs w:val="21"/>
              </w:rPr>
              <w:t>成果基本没有实用性，对职业岗位需求缺乏指导意义。</w:t>
            </w:r>
          </w:p>
        </w:tc>
        <w:tc>
          <w:tcPr>
            <w:tcW w:w="540" w:type="dxa"/>
            <w:tcBorders>
              <w:top w:val="single" w:sz="4" w:space="0" w:color="auto"/>
              <w:left w:val="nil"/>
              <w:bottom w:val="single" w:sz="4" w:space="0" w:color="auto"/>
              <w:right w:val="single" w:sz="4" w:space="0" w:color="auto"/>
            </w:tcBorders>
            <w:noWrap/>
            <w:vAlign w:val="center"/>
          </w:tcPr>
          <w:p w:rsidR="001B2499" w:rsidRPr="00121D0E" w:rsidRDefault="001B2499" w:rsidP="00C07D87">
            <w:pPr>
              <w:snapToGrid w:val="0"/>
              <w:jc w:val="center"/>
              <w:rPr>
                <w:rFonts w:ascii="仿宋_GB2312" w:eastAsia="仿宋_GB2312"/>
              </w:rPr>
            </w:pPr>
            <w:r w:rsidRPr="00121D0E">
              <w:rPr>
                <w:rFonts w:ascii="仿宋_GB2312" w:eastAsia="仿宋_GB2312"/>
              </w:rPr>
              <w:t>10</w:t>
            </w:r>
          </w:p>
        </w:tc>
        <w:tc>
          <w:tcPr>
            <w:tcW w:w="540" w:type="dxa"/>
            <w:vMerge/>
            <w:tcBorders>
              <w:top w:val="single" w:sz="4" w:space="0" w:color="auto"/>
              <w:left w:val="single" w:sz="4" w:space="0" w:color="auto"/>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p>
        </w:tc>
      </w:tr>
      <w:tr w:rsidR="001B2499" w:rsidRPr="00121D0E" w:rsidTr="00C07D87">
        <w:trPr>
          <w:trHeight w:val="841"/>
        </w:trPr>
        <w:tc>
          <w:tcPr>
            <w:tcW w:w="456" w:type="dxa"/>
            <w:vMerge/>
            <w:tcBorders>
              <w:top w:val="single" w:sz="4" w:space="0" w:color="auto"/>
              <w:left w:val="single" w:sz="4" w:space="0" w:color="auto"/>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p>
        </w:tc>
        <w:tc>
          <w:tcPr>
            <w:tcW w:w="1316" w:type="dxa"/>
            <w:gridSpan w:val="2"/>
            <w:tcBorders>
              <w:top w:val="single" w:sz="4" w:space="0" w:color="auto"/>
              <w:left w:val="nil"/>
              <w:bottom w:val="single" w:sz="4" w:space="0" w:color="auto"/>
              <w:right w:val="single" w:sz="4" w:space="0" w:color="auto"/>
            </w:tcBorders>
            <w:noWrap/>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数量</w:t>
            </w:r>
          </w:p>
        </w:tc>
        <w:tc>
          <w:tcPr>
            <w:tcW w:w="2923" w:type="dxa"/>
            <w:tcBorders>
              <w:top w:val="nil"/>
              <w:left w:val="nil"/>
              <w:bottom w:val="single" w:sz="4" w:space="0" w:color="auto"/>
              <w:right w:val="single" w:sz="4" w:space="0" w:color="auto"/>
            </w:tcBorders>
            <w:noWrap/>
          </w:tcPr>
          <w:p w:rsidR="001B2499" w:rsidRPr="00121D0E" w:rsidRDefault="001B2499" w:rsidP="00C07D87">
            <w:pPr>
              <w:snapToGrid w:val="0"/>
              <w:rPr>
                <w:rFonts w:ascii="仿宋_GB2312" w:eastAsia="仿宋_GB2312"/>
              </w:rPr>
            </w:pPr>
            <w:r w:rsidRPr="00121D0E">
              <w:rPr>
                <w:rFonts w:ascii="仿宋_GB2312" w:eastAsia="仿宋_GB2312" w:hint="eastAsia"/>
              </w:rPr>
              <w:t>成果体现了毕业生较大的工作量要求，并体现任务的独立完成性。</w:t>
            </w:r>
          </w:p>
        </w:tc>
        <w:tc>
          <w:tcPr>
            <w:tcW w:w="2340" w:type="dxa"/>
            <w:tcBorders>
              <w:top w:val="nil"/>
              <w:left w:val="nil"/>
              <w:bottom w:val="single" w:sz="4" w:space="0" w:color="auto"/>
              <w:right w:val="single" w:sz="4" w:space="0" w:color="auto"/>
            </w:tcBorders>
            <w:noWrap/>
          </w:tcPr>
          <w:p w:rsidR="001B2499" w:rsidRPr="00121D0E" w:rsidRDefault="001B2499" w:rsidP="00C07D87">
            <w:pPr>
              <w:snapToGrid w:val="0"/>
              <w:rPr>
                <w:rFonts w:ascii="仿宋_GB2312" w:eastAsia="仿宋_GB2312"/>
              </w:rPr>
            </w:pPr>
            <w:r w:rsidRPr="00121D0E">
              <w:rPr>
                <w:rFonts w:ascii="仿宋_GB2312" w:eastAsia="仿宋_GB2312" w:hint="eastAsia"/>
              </w:rPr>
              <w:t>成果体现了毕业生规定的工作量，并体现任务的独立完成性。</w:t>
            </w:r>
          </w:p>
        </w:tc>
        <w:tc>
          <w:tcPr>
            <w:tcW w:w="2160" w:type="dxa"/>
            <w:tcBorders>
              <w:top w:val="nil"/>
              <w:left w:val="nil"/>
              <w:bottom w:val="single" w:sz="4" w:space="0" w:color="auto"/>
              <w:right w:val="single" w:sz="4" w:space="0" w:color="auto"/>
            </w:tcBorders>
            <w:noWrap/>
          </w:tcPr>
          <w:p w:rsidR="001B2499" w:rsidRPr="00121D0E" w:rsidRDefault="001B2499" w:rsidP="00C07D87">
            <w:pPr>
              <w:snapToGrid w:val="0"/>
              <w:rPr>
                <w:rFonts w:ascii="仿宋_GB2312" w:eastAsia="仿宋_GB2312"/>
              </w:rPr>
            </w:pPr>
            <w:r w:rsidRPr="00121D0E">
              <w:rPr>
                <w:rFonts w:ascii="仿宋_GB2312" w:eastAsia="仿宋_GB2312" w:hint="eastAsia"/>
              </w:rPr>
              <w:t>成果体现了毕业生一定的工作量，任务基本上能独立完成。</w:t>
            </w:r>
          </w:p>
        </w:tc>
        <w:tc>
          <w:tcPr>
            <w:tcW w:w="1800" w:type="dxa"/>
            <w:tcBorders>
              <w:top w:val="nil"/>
              <w:left w:val="nil"/>
              <w:bottom w:val="single" w:sz="4" w:space="0" w:color="auto"/>
              <w:right w:val="single" w:sz="4" w:space="0" w:color="auto"/>
            </w:tcBorders>
            <w:noWrap/>
          </w:tcPr>
          <w:p w:rsidR="001B2499" w:rsidRPr="0033336A" w:rsidRDefault="001B2499" w:rsidP="00C07D87">
            <w:pPr>
              <w:snapToGrid w:val="0"/>
              <w:rPr>
                <w:rFonts w:ascii="仿宋_GB2312" w:eastAsia="仿宋_GB2312"/>
                <w:sz w:val="21"/>
                <w:szCs w:val="21"/>
              </w:rPr>
            </w:pPr>
            <w:r w:rsidRPr="0033336A">
              <w:rPr>
                <w:rFonts w:ascii="仿宋_GB2312" w:eastAsia="仿宋_GB2312" w:hint="eastAsia"/>
                <w:sz w:val="21"/>
                <w:szCs w:val="21"/>
              </w:rPr>
              <w:t>成果体现了毕业生一定的工作量，任务独立完成性一般。</w:t>
            </w:r>
          </w:p>
        </w:tc>
        <w:tc>
          <w:tcPr>
            <w:tcW w:w="162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任务准备工作不充分，独立完成性差。</w:t>
            </w:r>
          </w:p>
        </w:tc>
        <w:tc>
          <w:tcPr>
            <w:tcW w:w="540" w:type="dxa"/>
            <w:tcBorders>
              <w:top w:val="nil"/>
              <w:left w:val="nil"/>
              <w:bottom w:val="single" w:sz="4" w:space="0" w:color="auto"/>
              <w:right w:val="single" w:sz="4" w:space="0" w:color="auto"/>
            </w:tcBorders>
            <w:noWrap/>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rPr>
              <w:t>10</w:t>
            </w:r>
          </w:p>
        </w:tc>
        <w:tc>
          <w:tcPr>
            <w:tcW w:w="540" w:type="dxa"/>
            <w:vMerge/>
            <w:tcBorders>
              <w:top w:val="single" w:sz="4" w:space="0" w:color="auto"/>
              <w:left w:val="single" w:sz="4" w:space="0" w:color="auto"/>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p>
        </w:tc>
      </w:tr>
      <w:tr w:rsidR="001B2499" w:rsidRPr="00121D0E" w:rsidTr="00C07D87">
        <w:trPr>
          <w:trHeight w:val="1035"/>
        </w:trPr>
        <w:tc>
          <w:tcPr>
            <w:tcW w:w="456" w:type="dxa"/>
            <w:vMerge/>
            <w:tcBorders>
              <w:top w:val="single" w:sz="4" w:space="0" w:color="auto"/>
              <w:left w:val="single" w:sz="4" w:space="0" w:color="auto"/>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p>
        </w:tc>
        <w:tc>
          <w:tcPr>
            <w:tcW w:w="459" w:type="dxa"/>
            <w:vMerge w:val="restart"/>
            <w:tcBorders>
              <w:top w:val="nil"/>
              <w:left w:val="single" w:sz="4" w:space="0" w:color="auto"/>
              <w:bottom w:val="single" w:sz="4" w:space="0" w:color="auto"/>
              <w:right w:val="single" w:sz="4" w:space="0" w:color="auto"/>
            </w:tcBorders>
            <w:noWrap/>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态度</w:t>
            </w:r>
          </w:p>
        </w:tc>
        <w:tc>
          <w:tcPr>
            <w:tcW w:w="857" w:type="dxa"/>
            <w:tcBorders>
              <w:top w:val="nil"/>
              <w:left w:val="nil"/>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r w:rsidRPr="00121D0E">
              <w:rPr>
                <w:rFonts w:ascii="仿宋_GB2312" w:eastAsia="仿宋_GB2312" w:hAnsi="宋体" w:cs="宋体" w:hint="eastAsia"/>
              </w:rPr>
              <w:t>钻研与勤奋</w:t>
            </w:r>
          </w:p>
        </w:tc>
        <w:tc>
          <w:tcPr>
            <w:tcW w:w="2923"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勤奋好学、刻苦钻研，针对论文要求，体现敬业爱岗的职业精神，圆满地完成任务。</w:t>
            </w:r>
          </w:p>
        </w:tc>
        <w:tc>
          <w:tcPr>
            <w:tcW w:w="234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虚心好学、有钻研精神，较圆满地完成任务。</w:t>
            </w:r>
          </w:p>
        </w:tc>
        <w:tc>
          <w:tcPr>
            <w:tcW w:w="216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态度认真，能根据要求基本完成。</w:t>
            </w:r>
          </w:p>
        </w:tc>
        <w:tc>
          <w:tcPr>
            <w:tcW w:w="180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态度一般，能基本完成任务要求。</w:t>
            </w:r>
          </w:p>
        </w:tc>
        <w:tc>
          <w:tcPr>
            <w:tcW w:w="162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态度不认真，任务完成较差。</w:t>
            </w:r>
          </w:p>
        </w:tc>
        <w:tc>
          <w:tcPr>
            <w:tcW w:w="540" w:type="dxa"/>
            <w:tcBorders>
              <w:top w:val="nil"/>
              <w:left w:val="nil"/>
              <w:bottom w:val="single" w:sz="4" w:space="0" w:color="auto"/>
              <w:right w:val="single" w:sz="4" w:space="0" w:color="auto"/>
            </w:tcBorders>
            <w:noWrap/>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rPr>
              <w:t>5</w:t>
            </w:r>
          </w:p>
        </w:tc>
        <w:tc>
          <w:tcPr>
            <w:tcW w:w="540" w:type="dxa"/>
            <w:vMerge/>
            <w:tcBorders>
              <w:top w:val="single" w:sz="4" w:space="0" w:color="auto"/>
              <w:left w:val="single" w:sz="4" w:space="0" w:color="auto"/>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p>
        </w:tc>
      </w:tr>
      <w:tr w:rsidR="001B2499" w:rsidRPr="00121D0E" w:rsidTr="00C07D87">
        <w:trPr>
          <w:trHeight w:val="645"/>
        </w:trPr>
        <w:tc>
          <w:tcPr>
            <w:tcW w:w="456" w:type="dxa"/>
            <w:vMerge/>
            <w:tcBorders>
              <w:top w:val="single" w:sz="4" w:space="0" w:color="auto"/>
              <w:left w:val="single" w:sz="4" w:space="0" w:color="auto"/>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p>
        </w:tc>
        <w:tc>
          <w:tcPr>
            <w:tcW w:w="459" w:type="dxa"/>
            <w:vMerge/>
            <w:tcBorders>
              <w:top w:val="nil"/>
              <w:left w:val="single" w:sz="4" w:space="0" w:color="auto"/>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p>
        </w:tc>
        <w:tc>
          <w:tcPr>
            <w:tcW w:w="857" w:type="dxa"/>
            <w:tcBorders>
              <w:top w:val="nil"/>
              <w:left w:val="nil"/>
              <w:bottom w:val="single" w:sz="4" w:space="0" w:color="auto"/>
              <w:right w:val="single" w:sz="4" w:space="0" w:color="auto"/>
            </w:tcBorders>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与导师的配合</w:t>
            </w:r>
          </w:p>
        </w:tc>
        <w:tc>
          <w:tcPr>
            <w:tcW w:w="2923" w:type="dxa"/>
            <w:tcBorders>
              <w:top w:val="nil"/>
              <w:left w:val="nil"/>
              <w:bottom w:val="single" w:sz="4" w:space="0" w:color="auto"/>
              <w:right w:val="single" w:sz="4" w:space="0" w:color="auto"/>
            </w:tcBorders>
            <w:noWrap/>
          </w:tcPr>
          <w:p w:rsidR="001B2499" w:rsidRPr="00121D0E" w:rsidRDefault="001B2499" w:rsidP="00C07D87">
            <w:pPr>
              <w:snapToGrid w:val="0"/>
              <w:rPr>
                <w:rFonts w:ascii="仿宋_GB2312" w:eastAsia="仿宋_GB2312"/>
              </w:rPr>
            </w:pPr>
            <w:r w:rsidRPr="00121D0E">
              <w:rPr>
                <w:rFonts w:ascii="仿宋_GB2312" w:eastAsia="仿宋_GB2312" w:hint="eastAsia"/>
              </w:rPr>
              <w:t>在毕业</w:t>
            </w:r>
            <w:r>
              <w:rPr>
                <w:rFonts w:ascii="仿宋_GB2312" w:eastAsia="仿宋_GB2312" w:hint="eastAsia"/>
              </w:rPr>
              <w:t>综合</w:t>
            </w:r>
            <w:r w:rsidRPr="00121D0E">
              <w:rPr>
                <w:rFonts w:ascii="仿宋_GB2312" w:eastAsia="仿宋_GB2312" w:hint="eastAsia"/>
              </w:rPr>
              <w:t>实践过程中，与导师积极保持沟通，主动提供毕业综合实践的进展信息，接受导师指导。</w:t>
            </w:r>
          </w:p>
        </w:tc>
        <w:tc>
          <w:tcPr>
            <w:tcW w:w="2340" w:type="dxa"/>
            <w:tcBorders>
              <w:top w:val="nil"/>
              <w:left w:val="nil"/>
              <w:bottom w:val="single" w:sz="4" w:space="0" w:color="auto"/>
              <w:right w:val="single" w:sz="4" w:space="0" w:color="auto"/>
            </w:tcBorders>
            <w:noWrap/>
          </w:tcPr>
          <w:p w:rsidR="001B2499" w:rsidRPr="00121D0E" w:rsidRDefault="001B2499" w:rsidP="00C07D87">
            <w:pPr>
              <w:snapToGrid w:val="0"/>
              <w:rPr>
                <w:rFonts w:ascii="仿宋_GB2312" w:eastAsia="仿宋_GB2312"/>
              </w:rPr>
            </w:pPr>
            <w:r w:rsidRPr="00121D0E">
              <w:rPr>
                <w:rFonts w:ascii="仿宋_GB2312" w:eastAsia="仿宋_GB2312" w:hint="eastAsia"/>
              </w:rPr>
              <w:t>在毕业</w:t>
            </w:r>
            <w:r>
              <w:rPr>
                <w:rFonts w:ascii="仿宋_GB2312" w:eastAsia="仿宋_GB2312" w:hint="eastAsia"/>
              </w:rPr>
              <w:t>综合</w:t>
            </w:r>
            <w:r w:rsidRPr="00121D0E">
              <w:rPr>
                <w:rFonts w:ascii="仿宋_GB2312" w:eastAsia="仿宋_GB2312" w:hint="eastAsia"/>
              </w:rPr>
              <w:t>实践过程中，与导师联系较多，接受导师指导，取得较好的训练效果。</w:t>
            </w:r>
          </w:p>
        </w:tc>
        <w:tc>
          <w:tcPr>
            <w:tcW w:w="2160" w:type="dxa"/>
            <w:tcBorders>
              <w:top w:val="nil"/>
              <w:left w:val="nil"/>
              <w:bottom w:val="single" w:sz="4" w:space="0" w:color="auto"/>
              <w:right w:val="single" w:sz="4" w:space="0" w:color="auto"/>
            </w:tcBorders>
            <w:noWrap/>
          </w:tcPr>
          <w:p w:rsidR="001B2499" w:rsidRPr="00C07D87" w:rsidRDefault="001B2499" w:rsidP="00C07D87">
            <w:pPr>
              <w:snapToGrid w:val="0"/>
              <w:rPr>
                <w:rFonts w:ascii="仿宋_GB2312" w:eastAsia="仿宋_GB2312"/>
                <w:sz w:val="21"/>
                <w:szCs w:val="21"/>
              </w:rPr>
            </w:pPr>
            <w:r w:rsidRPr="00C07D87">
              <w:rPr>
                <w:rFonts w:ascii="仿宋_GB2312" w:eastAsia="仿宋_GB2312" w:hint="eastAsia"/>
                <w:sz w:val="21"/>
                <w:szCs w:val="21"/>
              </w:rPr>
              <w:t>在毕业综合实践过程中，与导师保持联系，学生根据导师的指导思考并修改正实践方式与思路。</w:t>
            </w:r>
          </w:p>
        </w:tc>
        <w:tc>
          <w:tcPr>
            <w:tcW w:w="1800" w:type="dxa"/>
            <w:tcBorders>
              <w:top w:val="nil"/>
              <w:left w:val="nil"/>
              <w:bottom w:val="single" w:sz="4" w:space="0" w:color="auto"/>
              <w:right w:val="single" w:sz="4" w:space="0" w:color="auto"/>
            </w:tcBorders>
            <w:noWrap/>
          </w:tcPr>
          <w:p w:rsidR="001B2499" w:rsidRPr="00C07D87" w:rsidRDefault="001B2499" w:rsidP="00C07D87">
            <w:pPr>
              <w:snapToGrid w:val="0"/>
              <w:rPr>
                <w:rFonts w:ascii="仿宋_GB2312" w:eastAsia="仿宋_GB2312"/>
                <w:sz w:val="21"/>
                <w:szCs w:val="21"/>
              </w:rPr>
            </w:pPr>
            <w:r w:rsidRPr="00C07D87">
              <w:rPr>
                <w:rFonts w:ascii="仿宋_GB2312" w:eastAsia="仿宋_GB2312" w:hint="eastAsia"/>
                <w:sz w:val="21"/>
                <w:szCs w:val="21"/>
              </w:rPr>
              <w:t>在毕业综合实践过程中，与导师保持一定的联系，学生根据导师的指导进行修改。</w:t>
            </w:r>
          </w:p>
        </w:tc>
        <w:tc>
          <w:tcPr>
            <w:tcW w:w="1620" w:type="dxa"/>
            <w:tcBorders>
              <w:top w:val="nil"/>
              <w:left w:val="nil"/>
              <w:bottom w:val="single" w:sz="4" w:space="0" w:color="auto"/>
              <w:right w:val="single" w:sz="4" w:space="0" w:color="auto"/>
            </w:tcBorders>
            <w:noWrap/>
          </w:tcPr>
          <w:p w:rsidR="001B2499" w:rsidRPr="00C07D87" w:rsidRDefault="001B2499" w:rsidP="00C07D87">
            <w:pPr>
              <w:snapToGrid w:val="0"/>
              <w:rPr>
                <w:rFonts w:ascii="仿宋_GB2312" w:eastAsia="仿宋_GB2312"/>
                <w:sz w:val="21"/>
                <w:szCs w:val="21"/>
              </w:rPr>
            </w:pPr>
            <w:r w:rsidRPr="00C07D87">
              <w:rPr>
                <w:rFonts w:ascii="仿宋_GB2312" w:eastAsia="仿宋_GB2312" w:hint="eastAsia"/>
                <w:sz w:val="21"/>
                <w:szCs w:val="21"/>
              </w:rPr>
              <w:t>在毕业综合实践过程中，与导师联系不畅，指导无法落实，综合效果不佳。</w:t>
            </w:r>
          </w:p>
        </w:tc>
        <w:tc>
          <w:tcPr>
            <w:tcW w:w="540" w:type="dxa"/>
            <w:tcBorders>
              <w:top w:val="nil"/>
              <w:left w:val="nil"/>
              <w:bottom w:val="single" w:sz="4" w:space="0" w:color="auto"/>
              <w:right w:val="single" w:sz="4" w:space="0" w:color="auto"/>
            </w:tcBorders>
            <w:noWrap/>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rPr>
              <w:t>5</w:t>
            </w:r>
          </w:p>
        </w:tc>
        <w:tc>
          <w:tcPr>
            <w:tcW w:w="540" w:type="dxa"/>
            <w:vMerge/>
            <w:tcBorders>
              <w:top w:val="single" w:sz="4" w:space="0" w:color="auto"/>
              <w:left w:val="single" w:sz="4" w:space="0" w:color="auto"/>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p>
        </w:tc>
      </w:tr>
    </w:tbl>
    <w:p w:rsidR="001B2499" w:rsidRDefault="001B2499"/>
    <w:tbl>
      <w:tblPr>
        <w:tblW w:w="13695" w:type="dxa"/>
        <w:tblInd w:w="93" w:type="dxa"/>
        <w:tblLayout w:type="fixed"/>
        <w:tblLook w:val="0000"/>
      </w:tblPr>
      <w:tblGrid>
        <w:gridCol w:w="456"/>
        <w:gridCol w:w="1316"/>
        <w:gridCol w:w="2923"/>
        <w:gridCol w:w="2340"/>
        <w:gridCol w:w="2160"/>
        <w:gridCol w:w="1800"/>
        <w:gridCol w:w="1620"/>
        <w:gridCol w:w="540"/>
        <w:gridCol w:w="540"/>
      </w:tblGrid>
      <w:tr w:rsidR="001B2499" w:rsidRPr="00121D0E" w:rsidTr="00C07D87">
        <w:trPr>
          <w:trHeight w:val="810"/>
        </w:trPr>
        <w:tc>
          <w:tcPr>
            <w:tcW w:w="456" w:type="dxa"/>
            <w:vMerge w:val="restart"/>
            <w:tcBorders>
              <w:top w:val="single" w:sz="4" w:space="0" w:color="auto"/>
              <w:left w:val="single" w:sz="4" w:space="0" w:color="auto"/>
              <w:bottom w:val="single" w:sz="4" w:space="0" w:color="auto"/>
              <w:right w:val="single" w:sz="4" w:space="0" w:color="auto"/>
            </w:tcBorders>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管理过程评价</w:t>
            </w:r>
          </w:p>
        </w:tc>
        <w:tc>
          <w:tcPr>
            <w:tcW w:w="1316" w:type="dxa"/>
            <w:tcBorders>
              <w:top w:val="single" w:sz="4" w:space="0" w:color="auto"/>
              <w:left w:val="nil"/>
              <w:bottom w:val="single" w:sz="4" w:space="0" w:color="auto"/>
              <w:right w:val="single" w:sz="4" w:space="0" w:color="auto"/>
            </w:tcBorders>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学导合作与效果</w:t>
            </w:r>
          </w:p>
        </w:tc>
        <w:tc>
          <w:tcPr>
            <w:tcW w:w="2923" w:type="dxa"/>
            <w:tcBorders>
              <w:top w:val="single" w:sz="4" w:space="0" w:color="auto"/>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导师科学引导学生去独立思考和规范实践，学生有计划有步骤地开展实践，成效好，过程材料齐全。</w:t>
            </w:r>
          </w:p>
        </w:tc>
        <w:tc>
          <w:tcPr>
            <w:tcW w:w="2340" w:type="dxa"/>
            <w:tcBorders>
              <w:top w:val="single" w:sz="4" w:space="0" w:color="auto"/>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导师积极引导学生去独立思考和规范实践，学生基本上有计划有步骤地开展实践，成效较好，有过程材料。</w:t>
            </w:r>
          </w:p>
        </w:tc>
        <w:tc>
          <w:tcPr>
            <w:tcW w:w="2160" w:type="dxa"/>
            <w:tcBorders>
              <w:top w:val="single" w:sz="4" w:space="0" w:color="auto"/>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导师能引导学生独立思考和规范实践，学生基本上有计划有步骤地开展实践，有一定的过程材料。</w:t>
            </w:r>
          </w:p>
        </w:tc>
        <w:tc>
          <w:tcPr>
            <w:tcW w:w="1800" w:type="dxa"/>
            <w:tcBorders>
              <w:top w:val="single" w:sz="4" w:space="0" w:color="auto"/>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导师能引导学生去独立思考和规范实践，学生实践计划不全，有过程材料</w:t>
            </w:r>
            <w:r>
              <w:rPr>
                <w:rFonts w:ascii="仿宋_GB2312" w:eastAsia="仿宋_GB2312" w:hint="eastAsia"/>
              </w:rPr>
              <w:t>，但不够齐全</w:t>
            </w:r>
            <w:r w:rsidRPr="00121D0E">
              <w:rPr>
                <w:rFonts w:ascii="仿宋_GB2312" w:eastAsia="仿宋_GB2312" w:hint="eastAsia"/>
              </w:rPr>
              <w:t>。</w:t>
            </w:r>
          </w:p>
        </w:tc>
        <w:tc>
          <w:tcPr>
            <w:tcW w:w="1620" w:type="dxa"/>
            <w:tcBorders>
              <w:top w:val="single" w:sz="4" w:space="0" w:color="auto"/>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导师指导责任未落实，或包办替代或放任不管，学导合作处于无序状态。</w:t>
            </w:r>
          </w:p>
        </w:tc>
        <w:tc>
          <w:tcPr>
            <w:tcW w:w="540" w:type="dxa"/>
            <w:tcBorders>
              <w:top w:val="single" w:sz="4" w:space="0" w:color="auto"/>
              <w:left w:val="nil"/>
              <w:bottom w:val="single" w:sz="4" w:space="0" w:color="auto"/>
              <w:right w:val="single" w:sz="4" w:space="0" w:color="auto"/>
            </w:tcBorders>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rPr>
              <w:t>10</w:t>
            </w:r>
          </w:p>
        </w:tc>
        <w:tc>
          <w:tcPr>
            <w:tcW w:w="540" w:type="dxa"/>
            <w:vMerge w:val="restart"/>
            <w:tcBorders>
              <w:top w:val="single" w:sz="4" w:space="0" w:color="auto"/>
              <w:left w:val="single" w:sz="4" w:space="0" w:color="auto"/>
              <w:bottom w:val="single" w:sz="4" w:space="0" w:color="auto"/>
              <w:right w:val="single" w:sz="4" w:space="0" w:color="auto"/>
            </w:tcBorders>
            <w:noWrap/>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rPr>
              <w:t>30</w:t>
            </w:r>
          </w:p>
        </w:tc>
      </w:tr>
      <w:tr w:rsidR="001B2499" w:rsidRPr="00121D0E" w:rsidTr="00C07D87">
        <w:trPr>
          <w:trHeight w:val="990"/>
        </w:trPr>
        <w:tc>
          <w:tcPr>
            <w:tcW w:w="456" w:type="dxa"/>
            <w:vMerge/>
            <w:tcBorders>
              <w:top w:val="nil"/>
              <w:left w:val="single" w:sz="4" w:space="0" w:color="auto"/>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p>
        </w:tc>
        <w:tc>
          <w:tcPr>
            <w:tcW w:w="1316" w:type="dxa"/>
            <w:tcBorders>
              <w:top w:val="single" w:sz="4" w:space="0" w:color="auto"/>
              <w:left w:val="nil"/>
              <w:bottom w:val="single" w:sz="4" w:space="0" w:color="auto"/>
              <w:right w:val="single" w:sz="4" w:space="0" w:color="auto"/>
            </w:tcBorders>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过程管理与成效</w:t>
            </w:r>
          </w:p>
        </w:tc>
        <w:tc>
          <w:tcPr>
            <w:tcW w:w="2923"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教学管理部门有适应高职规范的管理制度，对导师和学生教学过程的管理非常严格，对出现的问题能够及时进行分析解决，对优秀成果进行总结推广，确保</w:t>
            </w:r>
            <w:r>
              <w:rPr>
                <w:rFonts w:ascii="仿宋_GB2312" w:eastAsia="仿宋_GB2312" w:hint="eastAsia"/>
              </w:rPr>
              <w:t>毕业</w:t>
            </w:r>
            <w:r w:rsidRPr="00121D0E">
              <w:rPr>
                <w:rFonts w:ascii="仿宋_GB2312" w:eastAsia="仿宋_GB2312" w:hint="eastAsia"/>
              </w:rPr>
              <w:t>综合实践质量不断提高。</w:t>
            </w:r>
          </w:p>
        </w:tc>
        <w:tc>
          <w:tcPr>
            <w:tcW w:w="234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教学管理部门有制度，对导师和学生教学过程的管理严格，发现问题能及时解决。</w:t>
            </w:r>
          </w:p>
        </w:tc>
        <w:tc>
          <w:tcPr>
            <w:tcW w:w="216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教学管理部门有制度，对导师和学生教学</w:t>
            </w:r>
            <w:r>
              <w:rPr>
                <w:rFonts w:ascii="仿宋_GB2312" w:eastAsia="仿宋_GB2312" w:hint="eastAsia"/>
              </w:rPr>
              <w:t>过程的管理比较严格</w:t>
            </w:r>
            <w:r w:rsidRPr="00121D0E">
              <w:rPr>
                <w:rFonts w:ascii="仿宋_GB2312" w:eastAsia="仿宋_GB2312" w:hint="eastAsia"/>
              </w:rPr>
              <w:t>。</w:t>
            </w:r>
          </w:p>
        </w:tc>
        <w:tc>
          <w:tcPr>
            <w:tcW w:w="180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教学管理部门对导师和学生教学</w:t>
            </w:r>
            <w:r>
              <w:rPr>
                <w:rFonts w:ascii="仿宋_GB2312" w:eastAsia="仿宋_GB2312" w:hint="eastAsia"/>
              </w:rPr>
              <w:t>有一定</w:t>
            </w:r>
            <w:r w:rsidRPr="00121D0E">
              <w:rPr>
                <w:rFonts w:ascii="仿宋_GB2312" w:eastAsia="仿宋_GB2312" w:hint="eastAsia"/>
              </w:rPr>
              <w:t>过程管理。</w:t>
            </w:r>
          </w:p>
        </w:tc>
        <w:tc>
          <w:tcPr>
            <w:tcW w:w="162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教学管理部门对导师和学生教学过程的管理比较混乱。</w:t>
            </w:r>
          </w:p>
        </w:tc>
        <w:tc>
          <w:tcPr>
            <w:tcW w:w="540" w:type="dxa"/>
            <w:tcBorders>
              <w:top w:val="nil"/>
              <w:left w:val="nil"/>
              <w:bottom w:val="single" w:sz="4" w:space="0" w:color="auto"/>
              <w:right w:val="single" w:sz="4" w:space="0" w:color="auto"/>
            </w:tcBorders>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rPr>
              <w:t>10</w:t>
            </w:r>
          </w:p>
        </w:tc>
        <w:tc>
          <w:tcPr>
            <w:tcW w:w="540" w:type="dxa"/>
            <w:vMerge/>
            <w:tcBorders>
              <w:top w:val="nil"/>
              <w:left w:val="single" w:sz="4" w:space="0" w:color="auto"/>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p>
        </w:tc>
      </w:tr>
      <w:tr w:rsidR="001B2499" w:rsidRPr="00121D0E" w:rsidTr="00C07D87">
        <w:trPr>
          <w:trHeight w:val="840"/>
        </w:trPr>
        <w:tc>
          <w:tcPr>
            <w:tcW w:w="456" w:type="dxa"/>
            <w:vMerge/>
            <w:tcBorders>
              <w:top w:val="nil"/>
              <w:left w:val="single" w:sz="4" w:space="0" w:color="auto"/>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p>
        </w:tc>
        <w:tc>
          <w:tcPr>
            <w:tcW w:w="1316" w:type="dxa"/>
            <w:tcBorders>
              <w:top w:val="single" w:sz="4" w:space="0" w:color="auto"/>
              <w:left w:val="nil"/>
              <w:bottom w:val="single" w:sz="4" w:space="0" w:color="auto"/>
              <w:right w:val="single" w:sz="4" w:space="0" w:color="auto"/>
            </w:tcBorders>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hint="eastAsia"/>
              </w:rPr>
              <w:t>答辩组织与效果</w:t>
            </w:r>
          </w:p>
        </w:tc>
        <w:tc>
          <w:tcPr>
            <w:tcW w:w="2923"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答辩组织规范，过程严密，评价客观公正。</w:t>
            </w:r>
          </w:p>
        </w:tc>
        <w:tc>
          <w:tcPr>
            <w:tcW w:w="234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答辩组织规范，过程较严密，评价比较客观。</w:t>
            </w:r>
          </w:p>
        </w:tc>
        <w:tc>
          <w:tcPr>
            <w:tcW w:w="216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有答辩过程，组织不够规范，评价客观性一般。</w:t>
            </w:r>
          </w:p>
        </w:tc>
        <w:tc>
          <w:tcPr>
            <w:tcW w:w="180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无答辩过程，评价较客观规范。</w:t>
            </w:r>
          </w:p>
        </w:tc>
        <w:tc>
          <w:tcPr>
            <w:tcW w:w="1620" w:type="dxa"/>
            <w:tcBorders>
              <w:top w:val="nil"/>
              <w:left w:val="nil"/>
              <w:bottom w:val="single" w:sz="4" w:space="0" w:color="auto"/>
              <w:right w:val="single" w:sz="4" w:space="0" w:color="auto"/>
            </w:tcBorders>
          </w:tcPr>
          <w:p w:rsidR="001B2499" w:rsidRPr="00121D0E" w:rsidRDefault="001B2499" w:rsidP="00C07D87">
            <w:pPr>
              <w:snapToGrid w:val="0"/>
              <w:rPr>
                <w:rFonts w:ascii="仿宋_GB2312" w:eastAsia="仿宋_GB2312"/>
              </w:rPr>
            </w:pPr>
            <w:r w:rsidRPr="00121D0E">
              <w:rPr>
                <w:rFonts w:ascii="仿宋_GB2312" w:eastAsia="仿宋_GB2312" w:hint="eastAsia"/>
              </w:rPr>
              <w:t>无答辩过程，评价不够认真规范。</w:t>
            </w:r>
          </w:p>
        </w:tc>
        <w:tc>
          <w:tcPr>
            <w:tcW w:w="540" w:type="dxa"/>
            <w:tcBorders>
              <w:top w:val="nil"/>
              <w:left w:val="nil"/>
              <w:bottom w:val="single" w:sz="4" w:space="0" w:color="auto"/>
              <w:right w:val="single" w:sz="4" w:space="0" w:color="auto"/>
            </w:tcBorders>
            <w:vAlign w:val="center"/>
          </w:tcPr>
          <w:p w:rsidR="001B2499" w:rsidRPr="00121D0E" w:rsidRDefault="001B2499" w:rsidP="00C07D87">
            <w:pPr>
              <w:snapToGrid w:val="0"/>
              <w:jc w:val="center"/>
              <w:rPr>
                <w:rFonts w:ascii="仿宋_GB2312" w:eastAsia="仿宋_GB2312" w:hAnsi="宋体" w:cs="宋体"/>
              </w:rPr>
            </w:pPr>
            <w:r w:rsidRPr="00121D0E">
              <w:rPr>
                <w:rFonts w:ascii="仿宋_GB2312" w:eastAsia="仿宋_GB2312" w:hAnsi="宋体" w:cs="宋体"/>
              </w:rPr>
              <w:t>10</w:t>
            </w:r>
          </w:p>
        </w:tc>
        <w:tc>
          <w:tcPr>
            <w:tcW w:w="540" w:type="dxa"/>
            <w:vMerge/>
            <w:tcBorders>
              <w:top w:val="nil"/>
              <w:left w:val="single" w:sz="4" w:space="0" w:color="auto"/>
              <w:bottom w:val="single" w:sz="4" w:space="0" w:color="auto"/>
              <w:right w:val="single" w:sz="4" w:space="0" w:color="auto"/>
            </w:tcBorders>
            <w:vAlign w:val="center"/>
          </w:tcPr>
          <w:p w:rsidR="001B2499" w:rsidRPr="00121D0E" w:rsidRDefault="001B2499" w:rsidP="00C07D87">
            <w:pPr>
              <w:snapToGrid w:val="0"/>
              <w:rPr>
                <w:rFonts w:ascii="仿宋_GB2312" w:eastAsia="仿宋_GB2312" w:hAnsi="宋体" w:cs="宋体"/>
              </w:rPr>
            </w:pPr>
          </w:p>
        </w:tc>
      </w:tr>
    </w:tbl>
    <w:p w:rsidR="001B2499" w:rsidRPr="00AA0ADA" w:rsidRDefault="001B2499" w:rsidP="0033336A">
      <w:pPr>
        <w:outlineLvl w:val="1"/>
      </w:pPr>
    </w:p>
    <w:p w:rsidR="001B2499" w:rsidRDefault="001B2499" w:rsidP="0033336A"/>
    <w:p w:rsidR="001B2499" w:rsidRPr="00452EF3" w:rsidRDefault="001B2499" w:rsidP="000F448B">
      <w:pPr>
        <w:ind w:firstLineChars="2400" w:firstLine="31680"/>
      </w:pPr>
    </w:p>
    <w:sectPr w:rsidR="001B2499" w:rsidRPr="00452EF3" w:rsidSect="0033336A">
      <w:footerReference w:type="even" r:id="rId8"/>
      <w:footerReference w:type="default" r:id="rId9"/>
      <w:pgSz w:w="16838" w:h="11906" w:orient="landscape" w:code="9"/>
      <w:pgMar w:top="1701" w:right="1440" w:bottom="1474"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2499" w:rsidRDefault="001B2499">
      <w:r>
        <w:separator/>
      </w:r>
    </w:p>
  </w:endnote>
  <w:endnote w:type="continuationSeparator" w:id="1">
    <w:p w:rsidR="001B2499" w:rsidRDefault="001B24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499" w:rsidRDefault="001B2499" w:rsidP="00C07D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B2499" w:rsidRDefault="001B249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499" w:rsidRDefault="001B2499" w:rsidP="00C07D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1B2499" w:rsidRDefault="001B249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2499" w:rsidRDefault="001B2499">
      <w:r>
        <w:separator/>
      </w:r>
    </w:p>
  </w:footnote>
  <w:footnote w:type="continuationSeparator" w:id="1">
    <w:p w:rsidR="001B2499" w:rsidRDefault="001B249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3C47B7"/>
    <w:multiLevelType w:val="hybridMultilevel"/>
    <w:tmpl w:val="78CCB2A6"/>
    <w:lvl w:ilvl="0" w:tplc="F2B81ECA">
      <w:start w:val="1"/>
      <w:numFmt w:val="japaneseCounting"/>
      <w:lvlText w:val="%1、"/>
      <w:lvlJc w:val="left"/>
      <w:pPr>
        <w:tabs>
          <w:tab w:val="num" w:pos="915"/>
        </w:tabs>
        <w:ind w:left="915" w:hanging="480"/>
      </w:pPr>
      <w:rPr>
        <w:rFonts w:cs="Times New Roman" w:hint="eastAsia"/>
      </w:rPr>
    </w:lvl>
    <w:lvl w:ilvl="1" w:tplc="04090019" w:tentative="1">
      <w:start w:val="1"/>
      <w:numFmt w:val="lowerLetter"/>
      <w:lvlText w:val="%2)"/>
      <w:lvlJc w:val="left"/>
      <w:pPr>
        <w:tabs>
          <w:tab w:val="num" w:pos="1275"/>
        </w:tabs>
        <w:ind w:left="1275" w:hanging="420"/>
      </w:pPr>
      <w:rPr>
        <w:rFonts w:cs="Times New Roman"/>
      </w:rPr>
    </w:lvl>
    <w:lvl w:ilvl="2" w:tplc="0409001B" w:tentative="1">
      <w:start w:val="1"/>
      <w:numFmt w:val="lowerRoman"/>
      <w:lvlText w:val="%3."/>
      <w:lvlJc w:val="right"/>
      <w:pPr>
        <w:tabs>
          <w:tab w:val="num" w:pos="1695"/>
        </w:tabs>
        <w:ind w:left="1695" w:hanging="420"/>
      </w:pPr>
      <w:rPr>
        <w:rFonts w:cs="Times New Roman"/>
      </w:rPr>
    </w:lvl>
    <w:lvl w:ilvl="3" w:tplc="0409000F" w:tentative="1">
      <w:start w:val="1"/>
      <w:numFmt w:val="decimal"/>
      <w:lvlText w:val="%4."/>
      <w:lvlJc w:val="left"/>
      <w:pPr>
        <w:tabs>
          <w:tab w:val="num" w:pos="2115"/>
        </w:tabs>
        <w:ind w:left="2115" w:hanging="420"/>
      </w:pPr>
      <w:rPr>
        <w:rFonts w:cs="Times New Roman"/>
      </w:rPr>
    </w:lvl>
    <w:lvl w:ilvl="4" w:tplc="04090019" w:tentative="1">
      <w:start w:val="1"/>
      <w:numFmt w:val="lowerLetter"/>
      <w:lvlText w:val="%5)"/>
      <w:lvlJc w:val="left"/>
      <w:pPr>
        <w:tabs>
          <w:tab w:val="num" w:pos="2535"/>
        </w:tabs>
        <w:ind w:left="2535" w:hanging="420"/>
      </w:pPr>
      <w:rPr>
        <w:rFonts w:cs="Times New Roman"/>
      </w:rPr>
    </w:lvl>
    <w:lvl w:ilvl="5" w:tplc="0409001B" w:tentative="1">
      <w:start w:val="1"/>
      <w:numFmt w:val="lowerRoman"/>
      <w:lvlText w:val="%6."/>
      <w:lvlJc w:val="right"/>
      <w:pPr>
        <w:tabs>
          <w:tab w:val="num" w:pos="2955"/>
        </w:tabs>
        <w:ind w:left="2955" w:hanging="420"/>
      </w:pPr>
      <w:rPr>
        <w:rFonts w:cs="Times New Roman"/>
      </w:rPr>
    </w:lvl>
    <w:lvl w:ilvl="6" w:tplc="0409000F" w:tentative="1">
      <w:start w:val="1"/>
      <w:numFmt w:val="decimal"/>
      <w:lvlText w:val="%7."/>
      <w:lvlJc w:val="left"/>
      <w:pPr>
        <w:tabs>
          <w:tab w:val="num" w:pos="3375"/>
        </w:tabs>
        <w:ind w:left="3375" w:hanging="420"/>
      </w:pPr>
      <w:rPr>
        <w:rFonts w:cs="Times New Roman"/>
      </w:rPr>
    </w:lvl>
    <w:lvl w:ilvl="7" w:tplc="04090019" w:tentative="1">
      <w:start w:val="1"/>
      <w:numFmt w:val="lowerLetter"/>
      <w:lvlText w:val="%8)"/>
      <w:lvlJc w:val="left"/>
      <w:pPr>
        <w:tabs>
          <w:tab w:val="num" w:pos="3795"/>
        </w:tabs>
        <w:ind w:left="3795" w:hanging="420"/>
      </w:pPr>
      <w:rPr>
        <w:rFonts w:cs="Times New Roman"/>
      </w:rPr>
    </w:lvl>
    <w:lvl w:ilvl="8" w:tplc="0409001B" w:tentative="1">
      <w:start w:val="1"/>
      <w:numFmt w:val="lowerRoman"/>
      <w:lvlText w:val="%9."/>
      <w:lvlJc w:val="right"/>
      <w:pPr>
        <w:tabs>
          <w:tab w:val="num" w:pos="4215"/>
        </w:tabs>
        <w:ind w:left="4215" w:hanging="42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noPunctuationKerning/>
  <w:characterSpacingControl w:val="doNotCompress"/>
  <w:noLineBreaksAfter w:lang="zh-CN" w:val="$([{£¥·‘“〈《「『【〔〖〝﹙﹛﹝＄（．［｛￡￥"/>
  <w:noLineBreaksBefore w:lang="zh-CN" w:val="!%),.:;&gt;?]}¢¨°·ˇˉ―‖’”…‰′″›℃∶、。〃〉》」』】〕〗〞︶︺︾﹀﹄﹚﹜﹞！＂％＇），．：；？］｀｜｝～￠"/>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81AF1"/>
    <w:rsid w:val="00057197"/>
    <w:rsid w:val="00057CE0"/>
    <w:rsid w:val="000A1E0C"/>
    <w:rsid w:val="000E0C6A"/>
    <w:rsid w:val="000F448B"/>
    <w:rsid w:val="001055FB"/>
    <w:rsid w:val="00121D0E"/>
    <w:rsid w:val="00135C60"/>
    <w:rsid w:val="00181CCF"/>
    <w:rsid w:val="001B2499"/>
    <w:rsid w:val="001C0EDE"/>
    <w:rsid w:val="001F53EE"/>
    <w:rsid w:val="00235971"/>
    <w:rsid w:val="00255792"/>
    <w:rsid w:val="00277FA8"/>
    <w:rsid w:val="002F098D"/>
    <w:rsid w:val="002F7DCE"/>
    <w:rsid w:val="00313E86"/>
    <w:rsid w:val="0033336A"/>
    <w:rsid w:val="0034225F"/>
    <w:rsid w:val="003523D5"/>
    <w:rsid w:val="003C26CC"/>
    <w:rsid w:val="0040484C"/>
    <w:rsid w:val="00452EF3"/>
    <w:rsid w:val="0046579D"/>
    <w:rsid w:val="00491836"/>
    <w:rsid w:val="005C17C6"/>
    <w:rsid w:val="005C3CF4"/>
    <w:rsid w:val="005C4FC0"/>
    <w:rsid w:val="006A6303"/>
    <w:rsid w:val="006E2699"/>
    <w:rsid w:val="006F1C72"/>
    <w:rsid w:val="0073561B"/>
    <w:rsid w:val="00737B8D"/>
    <w:rsid w:val="007425F1"/>
    <w:rsid w:val="00750120"/>
    <w:rsid w:val="00775799"/>
    <w:rsid w:val="0079580B"/>
    <w:rsid w:val="00796C54"/>
    <w:rsid w:val="007A1B18"/>
    <w:rsid w:val="00810D2F"/>
    <w:rsid w:val="008646A4"/>
    <w:rsid w:val="00881AF1"/>
    <w:rsid w:val="008C0504"/>
    <w:rsid w:val="008E4B28"/>
    <w:rsid w:val="008E7270"/>
    <w:rsid w:val="00931661"/>
    <w:rsid w:val="009A0924"/>
    <w:rsid w:val="009C7387"/>
    <w:rsid w:val="009D3AE4"/>
    <w:rsid w:val="009E0B0D"/>
    <w:rsid w:val="00A15EF4"/>
    <w:rsid w:val="00A27C41"/>
    <w:rsid w:val="00A64CA6"/>
    <w:rsid w:val="00A706A9"/>
    <w:rsid w:val="00AA0A2A"/>
    <w:rsid w:val="00AA0ADA"/>
    <w:rsid w:val="00AB5B28"/>
    <w:rsid w:val="00AC0B1D"/>
    <w:rsid w:val="00AD23DE"/>
    <w:rsid w:val="00AF3861"/>
    <w:rsid w:val="00B10DBA"/>
    <w:rsid w:val="00B52DB7"/>
    <w:rsid w:val="00B83816"/>
    <w:rsid w:val="00BA295E"/>
    <w:rsid w:val="00BC0021"/>
    <w:rsid w:val="00BD57B2"/>
    <w:rsid w:val="00BE6F0E"/>
    <w:rsid w:val="00C06A80"/>
    <w:rsid w:val="00C07D87"/>
    <w:rsid w:val="00C338AD"/>
    <w:rsid w:val="00C56B99"/>
    <w:rsid w:val="00C76CFA"/>
    <w:rsid w:val="00C80923"/>
    <w:rsid w:val="00C80B57"/>
    <w:rsid w:val="00C81ECE"/>
    <w:rsid w:val="00C964F8"/>
    <w:rsid w:val="00CD5405"/>
    <w:rsid w:val="00D102D4"/>
    <w:rsid w:val="00D3167D"/>
    <w:rsid w:val="00D37D0A"/>
    <w:rsid w:val="00D65CA3"/>
    <w:rsid w:val="00DA3A47"/>
    <w:rsid w:val="00E416FB"/>
    <w:rsid w:val="00E547BB"/>
    <w:rsid w:val="00E6181E"/>
    <w:rsid w:val="00E65D27"/>
    <w:rsid w:val="00E760ED"/>
    <w:rsid w:val="00ED674D"/>
    <w:rsid w:val="00EE3167"/>
    <w:rsid w:val="00F1219D"/>
    <w:rsid w:val="00F14579"/>
    <w:rsid w:val="00FA6001"/>
    <w:rsid w:val="00FA7722"/>
    <w:rsid w:val="00FE6C6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167D"/>
    <w:rPr>
      <w:kern w:val="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135C60"/>
    <w:pPr>
      <w:widowControl w:val="0"/>
      <w:spacing w:line="360" w:lineRule="auto"/>
      <w:ind w:left="640"/>
      <w:jc w:val="both"/>
    </w:pPr>
    <w:rPr>
      <w:kern w:val="2"/>
      <w:sz w:val="32"/>
    </w:rPr>
  </w:style>
  <w:style w:type="character" w:customStyle="1" w:styleId="BodyTextIndentChar">
    <w:name w:val="Body Text Indent Char"/>
    <w:basedOn w:val="DefaultParagraphFont"/>
    <w:link w:val="BodyTextIndent"/>
    <w:uiPriority w:val="99"/>
    <w:semiHidden/>
    <w:locked/>
    <w:rPr>
      <w:rFonts w:cs="Times New Roman"/>
      <w:sz w:val="24"/>
      <w:szCs w:val="24"/>
    </w:rPr>
  </w:style>
  <w:style w:type="character" w:styleId="Hyperlink">
    <w:name w:val="Hyperlink"/>
    <w:basedOn w:val="DefaultParagraphFont"/>
    <w:uiPriority w:val="99"/>
    <w:rsid w:val="00135C60"/>
    <w:rPr>
      <w:rFonts w:cs="Times New Roman"/>
      <w:color w:val="0000FF"/>
      <w:u w:val="single"/>
    </w:rPr>
  </w:style>
  <w:style w:type="paragraph" w:styleId="Date">
    <w:name w:val="Date"/>
    <w:basedOn w:val="Normal"/>
    <w:next w:val="Normal"/>
    <w:link w:val="DateChar"/>
    <w:uiPriority w:val="99"/>
    <w:rsid w:val="00881AF1"/>
    <w:pPr>
      <w:ind w:leftChars="2500" w:left="100"/>
    </w:pPr>
  </w:style>
  <w:style w:type="character" w:customStyle="1" w:styleId="DateChar">
    <w:name w:val="Date Char"/>
    <w:basedOn w:val="DefaultParagraphFont"/>
    <w:link w:val="Date"/>
    <w:uiPriority w:val="99"/>
    <w:semiHidden/>
    <w:locked/>
    <w:rPr>
      <w:rFonts w:cs="Times New Roman"/>
      <w:sz w:val="24"/>
      <w:szCs w:val="24"/>
    </w:rPr>
  </w:style>
  <w:style w:type="paragraph" w:styleId="BalloonText">
    <w:name w:val="Balloon Text"/>
    <w:basedOn w:val="Normal"/>
    <w:link w:val="BalloonTextChar"/>
    <w:uiPriority w:val="99"/>
    <w:semiHidden/>
    <w:rsid w:val="00C56B99"/>
    <w:rPr>
      <w:sz w:val="18"/>
      <w:szCs w:val="18"/>
    </w:rPr>
  </w:style>
  <w:style w:type="character" w:customStyle="1" w:styleId="BalloonTextChar">
    <w:name w:val="Balloon Text Char"/>
    <w:basedOn w:val="DefaultParagraphFont"/>
    <w:link w:val="BalloonText"/>
    <w:uiPriority w:val="99"/>
    <w:semiHidden/>
    <w:locked/>
    <w:rPr>
      <w:rFonts w:cs="Times New Roman"/>
      <w:sz w:val="2"/>
    </w:rPr>
  </w:style>
  <w:style w:type="paragraph" w:customStyle="1" w:styleId="a">
    <w:name w:val="章节题目"/>
    <w:basedOn w:val="Normal"/>
    <w:uiPriority w:val="99"/>
    <w:rsid w:val="00C964F8"/>
    <w:pPr>
      <w:widowControl w:val="0"/>
      <w:jc w:val="center"/>
    </w:pPr>
    <w:rPr>
      <w:rFonts w:eastAsia="黑体"/>
      <w:b/>
      <w:kern w:val="2"/>
      <w:sz w:val="32"/>
      <w:szCs w:val="20"/>
    </w:rPr>
  </w:style>
  <w:style w:type="paragraph" w:styleId="PlainText">
    <w:name w:val="Plain Text"/>
    <w:basedOn w:val="Normal"/>
    <w:link w:val="PlainTextChar"/>
    <w:uiPriority w:val="99"/>
    <w:rsid w:val="00D3167D"/>
    <w:rPr>
      <w:rFonts w:ascii="宋体" w:hAnsi="Courier New" w:cs="Courier New"/>
      <w:sz w:val="21"/>
      <w:szCs w:val="21"/>
    </w:rPr>
  </w:style>
  <w:style w:type="character" w:customStyle="1" w:styleId="PlainTextChar">
    <w:name w:val="Plain Text Char"/>
    <w:basedOn w:val="DefaultParagraphFont"/>
    <w:link w:val="PlainText"/>
    <w:uiPriority w:val="99"/>
    <w:semiHidden/>
    <w:locked/>
    <w:rPr>
      <w:rFonts w:ascii="宋体" w:hAnsi="Courier New" w:cs="Courier New"/>
      <w:sz w:val="21"/>
      <w:szCs w:val="21"/>
    </w:rPr>
  </w:style>
  <w:style w:type="paragraph" w:styleId="Footer">
    <w:name w:val="footer"/>
    <w:basedOn w:val="Normal"/>
    <w:link w:val="FooterChar"/>
    <w:uiPriority w:val="99"/>
    <w:rsid w:val="0033336A"/>
    <w:pPr>
      <w:tabs>
        <w:tab w:val="center" w:pos="4153"/>
        <w:tab w:val="right" w:pos="8306"/>
      </w:tabs>
      <w:snapToGrid w:val="0"/>
      <w:spacing w:line="240" w:lineRule="atLeast"/>
      <w:textAlignment w:val="baseline"/>
    </w:pPr>
    <w:rPr>
      <w:color w:val="000000"/>
      <w:sz w:val="18"/>
      <w:szCs w:val="18"/>
      <w:u w:color="000000"/>
    </w:rPr>
  </w:style>
  <w:style w:type="character" w:customStyle="1" w:styleId="FooterChar">
    <w:name w:val="Footer Char"/>
    <w:basedOn w:val="DefaultParagraphFont"/>
    <w:link w:val="Footer"/>
    <w:uiPriority w:val="99"/>
    <w:semiHidden/>
    <w:locked/>
    <w:rPr>
      <w:rFonts w:cs="Times New Roman"/>
      <w:sz w:val="18"/>
      <w:szCs w:val="18"/>
    </w:rPr>
  </w:style>
  <w:style w:type="character" w:styleId="PageNumber">
    <w:name w:val="page number"/>
    <w:basedOn w:val="DefaultParagraphFont"/>
    <w:uiPriority w:val="99"/>
    <w:rsid w:val="0033336A"/>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CFEFD3"/>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359</TotalTime>
  <Pages>7</Pages>
  <Words>556</Words>
  <Characters>3170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关于05届高职毕业生毕业论文和毕业实习工作的通知</dc:title>
  <dc:subject/>
  <dc:creator>郑慧</dc:creator>
  <cp:keywords/>
  <dc:description/>
  <cp:lastModifiedBy>lenovo</cp:lastModifiedBy>
  <cp:revision>20</cp:revision>
  <cp:lastPrinted>2011-12-20T05:59:00Z</cp:lastPrinted>
  <dcterms:created xsi:type="dcterms:W3CDTF">2008-12-22T02:16:00Z</dcterms:created>
  <dcterms:modified xsi:type="dcterms:W3CDTF">2013-12-16T01:50:00Z</dcterms:modified>
</cp:coreProperties>
</file>